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0A" w:rsidRPr="008F39B5" w:rsidRDefault="00573613" w:rsidP="006F238F">
      <w:pPr>
        <w:spacing w:line="360" w:lineRule="auto"/>
        <w:rPr>
          <w:rFonts w:cstheme="minorHAnsi"/>
          <w:sz w:val="32"/>
          <w:szCs w:val="32"/>
        </w:rPr>
      </w:pPr>
      <w:r w:rsidRPr="008F39B5">
        <w:rPr>
          <w:rFonts w:cstheme="minorHAnsi"/>
          <w:sz w:val="32"/>
          <w:szCs w:val="32"/>
        </w:rPr>
        <w:t xml:space="preserve"> </w:t>
      </w:r>
      <w:r w:rsidR="008C763E" w:rsidRPr="008F39B5">
        <w:rPr>
          <w:rFonts w:cstheme="minorHAnsi"/>
          <w:sz w:val="32"/>
          <w:szCs w:val="32"/>
        </w:rPr>
        <w:t>Changing Attitudes:  Whodunnit vs The POCA</w:t>
      </w:r>
    </w:p>
    <w:p w:rsidR="00027C0A" w:rsidRPr="008F39B5" w:rsidRDefault="00027C0A" w:rsidP="006F238F">
      <w:pPr>
        <w:spacing w:line="360" w:lineRule="auto"/>
        <w:rPr>
          <w:rFonts w:cstheme="minorHAnsi"/>
          <w:sz w:val="32"/>
          <w:szCs w:val="32"/>
        </w:rPr>
      </w:pPr>
    </w:p>
    <w:p w:rsidR="00027C0A" w:rsidRPr="008F39B5" w:rsidRDefault="00266A39" w:rsidP="006F238F">
      <w:pPr>
        <w:spacing w:line="360" w:lineRule="auto"/>
        <w:rPr>
          <w:rFonts w:cstheme="minorHAnsi"/>
          <w:sz w:val="32"/>
          <w:szCs w:val="32"/>
        </w:rPr>
      </w:pPr>
      <w:r w:rsidRPr="008F39B5">
        <w:rPr>
          <w:rFonts w:cstheme="minorHAnsi"/>
          <w:sz w:val="32"/>
          <w:szCs w:val="32"/>
        </w:rPr>
        <w:t>T</w:t>
      </w:r>
      <w:r w:rsidR="00027C0A" w:rsidRPr="008F39B5">
        <w:rPr>
          <w:rFonts w:cstheme="minorHAnsi"/>
          <w:sz w:val="32"/>
          <w:szCs w:val="32"/>
        </w:rPr>
        <w:t xml:space="preserve">he reason why Illegal, Unreported, Unregulated (IUU) fishing has been dealt with as an exclusive fisheries management issue is somewhat complex. It is born out of a general misconception of the phenomenon labelled “Organised Crime” and the law enforcement agencies’ responses to it.  </w:t>
      </w:r>
    </w:p>
    <w:p w:rsidR="00AC2E6E" w:rsidRPr="008F39B5" w:rsidRDefault="00027C0A"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Government operate on three levels, Legislative, Executive and Judicial.      Each level has the responsibility to respond to the phenomen</w:t>
      </w:r>
      <w:r w:rsidR="008C763E" w:rsidRPr="008F39B5">
        <w:rPr>
          <w:rFonts w:cstheme="minorHAnsi"/>
          <w:color w:val="222222"/>
          <w:sz w:val="32"/>
          <w:szCs w:val="32"/>
          <w:shd w:val="clear" w:color="auto" w:fill="FFFFFF"/>
        </w:rPr>
        <w:t>on</w:t>
      </w:r>
      <w:r w:rsidRPr="008F39B5">
        <w:rPr>
          <w:rFonts w:cstheme="minorHAnsi"/>
          <w:color w:val="222222"/>
          <w:sz w:val="32"/>
          <w:szCs w:val="32"/>
          <w:shd w:val="clear" w:color="auto" w:fill="FFFFFF"/>
        </w:rPr>
        <w:t xml:space="preserve"> but there is little co-ordination and or co-operation.        Sitting in my chair, </w:t>
      </w:r>
      <w:r w:rsidRPr="008F39B5">
        <w:rPr>
          <w:rFonts w:cstheme="minorHAnsi"/>
          <w:i/>
          <w:color w:val="222222"/>
          <w:sz w:val="32"/>
          <w:szCs w:val="32"/>
          <w:shd w:val="clear" w:color="auto" w:fill="FFFFFF"/>
        </w:rPr>
        <w:t>inter alia</w:t>
      </w:r>
      <w:r w:rsidRPr="008F39B5">
        <w:rPr>
          <w:rFonts w:cstheme="minorHAnsi"/>
          <w:color w:val="222222"/>
          <w:sz w:val="32"/>
          <w:szCs w:val="32"/>
          <w:shd w:val="clear" w:color="auto" w:fill="FFFFFF"/>
        </w:rPr>
        <w:t xml:space="preserve"> labelled as </w:t>
      </w:r>
      <w:r w:rsidR="008C763E" w:rsidRPr="008F39B5">
        <w:rPr>
          <w:rFonts w:cstheme="minorHAnsi"/>
          <w:color w:val="222222"/>
          <w:sz w:val="32"/>
          <w:szCs w:val="32"/>
          <w:shd w:val="clear" w:color="auto" w:fill="FFFFFF"/>
        </w:rPr>
        <w:t xml:space="preserve">the </w:t>
      </w:r>
      <w:r w:rsidRPr="008F39B5">
        <w:rPr>
          <w:rFonts w:cstheme="minorHAnsi"/>
          <w:color w:val="222222"/>
          <w:sz w:val="32"/>
          <w:szCs w:val="32"/>
          <w:shd w:val="clear" w:color="auto" w:fill="FFFFFF"/>
        </w:rPr>
        <w:t>Environmen</w:t>
      </w:r>
      <w:r w:rsidR="008C763E" w:rsidRPr="008F39B5">
        <w:rPr>
          <w:rFonts w:cstheme="minorHAnsi"/>
          <w:color w:val="222222"/>
          <w:sz w:val="32"/>
          <w:szCs w:val="32"/>
          <w:shd w:val="clear" w:color="auto" w:fill="FFFFFF"/>
        </w:rPr>
        <w:t>tal Organised Crime Prosecutor,</w:t>
      </w:r>
      <w:r w:rsidR="00E027C8" w:rsidRPr="008F39B5">
        <w:rPr>
          <w:rFonts w:cstheme="minorHAnsi"/>
          <w:color w:val="222222"/>
          <w:sz w:val="32"/>
          <w:szCs w:val="32"/>
          <w:shd w:val="clear" w:color="auto" w:fill="FFFFFF"/>
        </w:rPr>
        <w:t xml:space="preserve"> </w:t>
      </w:r>
      <w:r w:rsidR="005C6495" w:rsidRPr="008F39B5">
        <w:rPr>
          <w:rFonts w:cstheme="minorHAnsi"/>
          <w:color w:val="222222"/>
          <w:sz w:val="32"/>
          <w:szCs w:val="32"/>
          <w:shd w:val="clear" w:color="auto" w:fill="FFFFFF"/>
        </w:rPr>
        <w:t>I can see that within the P</w:t>
      </w:r>
      <w:r w:rsidRPr="008F39B5">
        <w:rPr>
          <w:rFonts w:cstheme="minorHAnsi"/>
          <w:color w:val="222222"/>
          <w:sz w:val="32"/>
          <w:szCs w:val="32"/>
          <w:shd w:val="clear" w:color="auto" w:fill="FFFFFF"/>
        </w:rPr>
        <w:t>olice organised crime is addressed at least three different branches or levels</w:t>
      </w:r>
      <w:r w:rsidR="005C6495" w:rsidRPr="008F39B5">
        <w:rPr>
          <w:rFonts w:cstheme="minorHAnsi"/>
          <w:color w:val="222222"/>
          <w:sz w:val="32"/>
          <w:szCs w:val="32"/>
          <w:shd w:val="clear" w:color="auto" w:fill="FFFFFF"/>
        </w:rPr>
        <w:t xml:space="preserve"> each with a different go</w:t>
      </w:r>
      <w:r w:rsidR="00CD4273" w:rsidRPr="008F39B5">
        <w:rPr>
          <w:rFonts w:cstheme="minorHAnsi"/>
          <w:color w:val="222222"/>
          <w:sz w:val="32"/>
          <w:szCs w:val="32"/>
          <w:shd w:val="clear" w:color="auto" w:fill="FFFFFF"/>
        </w:rPr>
        <w:t>al. There is the Directorate</w:t>
      </w:r>
      <w:r w:rsidR="007D37BC" w:rsidRPr="008F39B5">
        <w:rPr>
          <w:rFonts w:cstheme="minorHAnsi"/>
          <w:color w:val="222222"/>
          <w:sz w:val="32"/>
          <w:szCs w:val="32"/>
          <w:shd w:val="clear" w:color="auto" w:fill="FFFFFF"/>
        </w:rPr>
        <w:t xml:space="preserve"> Priority Crime Investigations [Hawks] and per definition</w:t>
      </w:r>
      <w:r w:rsidR="00E51DAB" w:rsidRPr="008F39B5">
        <w:rPr>
          <w:rFonts w:cstheme="minorHAnsi"/>
          <w:color w:val="222222"/>
          <w:sz w:val="32"/>
          <w:szCs w:val="32"/>
          <w:shd w:val="clear" w:color="auto" w:fill="FFFFFF"/>
        </w:rPr>
        <w:t>,</w:t>
      </w:r>
      <w:r w:rsidR="007D37BC" w:rsidRPr="008F39B5">
        <w:rPr>
          <w:rFonts w:cstheme="minorHAnsi"/>
          <w:color w:val="222222"/>
          <w:sz w:val="32"/>
          <w:szCs w:val="32"/>
          <w:shd w:val="clear" w:color="auto" w:fill="FFFFFF"/>
        </w:rPr>
        <w:t xml:space="preserve"> Organised Crime is secondary</w:t>
      </w:r>
      <w:r w:rsidR="008C763E" w:rsidRPr="008F39B5">
        <w:rPr>
          <w:rFonts w:cstheme="minorHAnsi"/>
          <w:color w:val="222222"/>
          <w:sz w:val="32"/>
          <w:szCs w:val="32"/>
          <w:shd w:val="clear" w:color="auto" w:fill="FFFFFF"/>
        </w:rPr>
        <w:t>,</w:t>
      </w:r>
      <w:r w:rsidR="007D37BC" w:rsidRPr="008F39B5">
        <w:rPr>
          <w:rFonts w:cstheme="minorHAnsi"/>
          <w:color w:val="222222"/>
          <w:sz w:val="32"/>
          <w:szCs w:val="32"/>
          <w:shd w:val="clear" w:color="auto" w:fill="FFFFFF"/>
        </w:rPr>
        <w:t xml:space="preserve"> within their </w:t>
      </w:r>
      <w:r w:rsidR="008C763E" w:rsidRPr="008F39B5">
        <w:rPr>
          <w:rFonts w:cstheme="minorHAnsi"/>
          <w:color w:val="222222"/>
          <w:sz w:val="32"/>
          <w:szCs w:val="32"/>
          <w:shd w:val="clear" w:color="auto" w:fill="FFFFFF"/>
        </w:rPr>
        <w:t>mandate. T</w:t>
      </w:r>
      <w:r w:rsidR="007D37BC" w:rsidRPr="008F39B5">
        <w:rPr>
          <w:rFonts w:cstheme="minorHAnsi"/>
          <w:color w:val="222222"/>
          <w:sz w:val="32"/>
          <w:szCs w:val="32"/>
          <w:shd w:val="clear" w:color="auto" w:fill="FFFFFF"/>
        </w:rPr>
        <w:t>here are three units within the DPCI umbrella. One Unit with a commercial crime investigation goal, another with a</w:t>
      </w:r>
      <w:r w:rsidR="00E51DAB" w:rsidRPr="008F39B5">
        <w:rPr>
          <w:rFonts w:cstheme="minorHAnsi"/>
          <w:color w:val="222222"/>
          <w:sz w:val="32"/>
          <w:szCs w:val="32"/>
          <w:shd w:val="clear" w:color="auto" w:fill="FFFFFF"/>
        </w:rPr>
        <w:t>n</w:t>
      </w:r>
      <w:r w:rsidR="007D37BC" w:rsidRPr="008F39B5">
        <w:rPr>
          <w:rFonts w:cstheme="minorHAnsi"/>
          <w:color w:val="222222"/>
          <w:sz w:val="32"/>
          <w:szCs w:val="32"/>
          <w:shd w:val="clear" w:color="auto" w:fill="FFFFFF"/>
        </w:rPr>
        <w:t xml:space="preserve"> Anti</w:t>
      </w:r>
      <w:r w:rsidR="00E51DAB" w:rsidRPr="008F39B5">
        <w:rPr>
          <w:rFonts w:cstheme="minorHAnsi"/>
          <w:color w:val="222222"/>
          <w:sz w:val="32"/>
          <w:szCs w:val="32"/>
          <w:shd w:val="clear" w:color="auto" w:fill="FFFFFF"/>
        </w:rPr>
        <w:t>-</w:t>
      </w:r>
      <w:r w:rsidR="007D37BC" w:rsidRPr="008F39B5">
        <w:rPr>
          <w:rFonts w:cstheme="minorHAnsi"/>
          <w:color w:val="222222"/>
          <w:sz w:val="32"/>
          <w:szCs w:val="32"/>
          <w:shd w:val="clear" w:color="auto" w:fill="FFFFFF"/>
        </w:rPr>
        <w:t xml:space="preserve"> Corruption investigation goal and t</w:t>
      </w:r>
      <w:r w:rsidR="00E027C8" w:rsidRPr="008F39B5">
        <w:rPr>
          <w:rFonts w:cstheme="minorHAnsi"/>
          <w:color w:val="222222"/>
          <w:sz w:val="32"/>
          <w:szCs w:val="32"/>
          <w:shd w:val="clear" w:color="auto" w:fill="FFFFFF"/>
        </w:rPr>
        <w:t xml:space="preserve">he third with </w:t>
      </w:r>
      <w:r w:rsidR="00E552A7" w:rsidRPr="008F39B5">
        <w:rPr>
          <w:rFonts w:cstheme="minorHAnsi"/>
          <w:color w:val="222222"/>
          <w:sz w:val="32"/>
          <w:szCs w:val="32"/>
          <w:shd w:val="clear" w:color="auto" w:fill="FFFFFF"/>
        </w:rPr>
        <w:t>a</w:t>
      </w:r>
      <w:r w:rsidR="00E027C8" w:rsidRPr="008F39B5">
        <w:rPr>
          <w:rFonts w:cstheme="minorHAnsi"/>
          <w:color w:val="222222"/>
          <w:sz w:val="32"/>
          <w:szCs w:val="32"/>
          <w:shd w:val="clear" w:color="auto" w:fill="FFFFFF"/>
        </w:rPr>
        <w:t xml:space="preserve"> priority crime</w:t>
      </w:r>
      <w:r w:rsidR="007D37BC" w:rsidRPr="008F39B5">
        <w:rPr>
          <w:rFonts w:cstheme="minorHAnsi"/>
          <w:color w:val="222222"/>
          <w:sz w:val="32"/>
          <w:szCs w:val="32"/>
          <w:shd w:val="clear" w:color="auto" w:fill="FFFFFF"/>
        </w:rPr>
        <w:t xml:space="preserve"> investigation goal</w:t>
      </w:r>
      <w:r w:rsidR="00E51DAB" w:rsidRPr="008F39B5">
        <w:rPr>
          <w:rFonts w:cstheme="minorHAnsi"/>
          <w:color w:val="222222"/>
          <w:sz w:val="32"/>
          <w:szCs w:val="32"/>
          <w:shd w:val="clear" w:color="auto" w:fill="FFFFFF"/>
        </w:rPr>
        <w:t xml:space="preserve">. This </w:t>
      </w:r>
      <w:r w:rsidR="00E027C8" w:rsidRPr="008F39B5">
        <w:rPr>
          <w:rFonts w:cstheme="minorHAnsi"/>
          <w:color w:val="222222"/>
          <w:sz w:val="32"/>
          <w:szCs w:val="32"/>
          <w:shd w:val="clear" w:color="auto" w:fill="FFFFFF"/>
        </w:rPr>
        <w:t xml:space="preserve">priority crime </w:t>
      </w:r>
      <w:r w:rsidR="002738B3" w:rsidRPr="008F39B5">
        <w:rPr>
          <w:rFonts w:cstheme="minorHAnsi"/>
          <w:color w:val="222222"/>
          <w:sz w:val="32"/>
          <w:szCs w:val="32"/>
          <w:shd w:val="clear" w:color="auto" w:fill="FFFFFF"/>
        </w:rPr>
        <w:t>investigation</w:t>
      </w:r>
      <w:r w:rsidR="00E51DAB" w:rsidRPr="008F39B5">
        <w:rPr>
          <w:rFonts w:cstheme="minorHAnsi"/>
          <w:color w:val="222222"/>
          <w:sz w:val="32"/>
          <w:szCs w:val="32"/>
          <w:shd w:val="clear" w:color="auto" w:fill="FFFFFF"/>
        </w:rPr>
        <w:t xml:space="preserve"> is qualified with an SAPS instruction that the investiga</w:t>
      </w:r>
      <w:r w:rsidR="008C763E" w:rsidRPr="008F39B5">
        <w:rPr>
          <w:rFonts w:cstheme="minorHAnsi"/>
          <w:color w:val="222222"/>
          <w:sz w:val="32"/>
          <w:szCs w:val="32"/>
          <w:shd w:val="clear" w:color="auto" w:fill="FFFFFF"/>
        </w:rPr>
        <w:t xml:space="preserve">tion ought to be project driven based on </w:t>
      </w:r>
      <w:r w:rsidR="002738B3" w:rsidRPr="008F39B5">
        <w:rPr>
          <w:rFonts w:cstheme="minorHAnsi"/>
          <w:color w:val="222222"/>
          <w:sz w:val="32"/>
          <w:szCs w:val="32"/>
          <w:shd w:val="clear" w:color="auto" w:fill="FFFFFF"/>
        </w:rPr>
        <w:t>certain priority crimes and so they say organised crime is addressed</w:t>
      </w:r>
      <w:r w:rsidR="00E552A7" w:rsidRPr="008F39B5">
        <w:rPr>
          <w:rFonts w:cstheme="minorHAnsi"/>
          <w:color w:val="222222"/>
          <w:sz w:val="32"/>
          <w:szCs w:val="32"/>
          <w:shd w:val="clear" w:color="auto" w:fill="FFFFFF"/>
        </w:rPr>
        <w:t>.</w:t>
      </w:r>
    </w:p>
    <w:p w:rsidR="008C763E" w:rsidRPr="008F39B5" w:rsidRDefault="00CD2488"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lastRenderedPageBreak/>
        <w:t>Measured on the number successful</w:t>
      </w:r>
      <w:r w:rsidR="00CD4273" w:rsidRPr="008F39B5">
        <w:rPr>
          <w:rFonts w:cstheme="minorHAnsi"/>
          <w:color w:val="222222"/>
          <w:sz w:val="32"/>
          <w:szCs w:val="32"/>
          <w:shd w:val="clear" w:color="auto" w:fill="FFFFFF"/>
        </w:rPr>
        <w:t xml:space="preserve"> Racketeering</w:t>
      </w:r>
      <w:r w:rsidRPr="008F39B5">
        <w:rPr>
          <w:rFonts w:cstheme="minorHAnsi"/>
          <w:color w:val="222222"/>
          <w:sz w:val="32"/>
          <w:szCs w:val="32"/>
          <w:shd w:val="clear" w:color="auto" w:fill="FFFFFF"/>
        </w:rPr>
        <w:t xml:space="preserve"> POCA prosecutions, the </w:t>
      </w:r>
      <w:r w:rsidR="00AC2E6E" w:rsidRPr="008F39B5">
        <w:rPr>
          <w:rFonts w:cstheme="minorHAnsi"/>
          <w:color w:val="222222"/>
          <w:sz w:val="32"/>
          <w:szCs w:val="32"/>
          <w:shd w:val="clear" w:color="auto" w:fill="FFFFFF"/>
        </w:rPr>
        <w:t>project driven investigatio</w:t>
      </w:r>
      <w:r w:rsidR="00CD4273" w:rsidRPr="008F39B5">
        <w:rPr>
          <w:rFonts w:cstheme="minorHAnsi"/>
          <w:color w:val="222222"/>
          <w:sz w:val="32"/>
          <w:szCs w:val="32"/>
          <w:shd w:val="clear" w:color="auto" w:fill="FFFFFF"/>
        </w:rPr>
        <w:t>ns had</w:t>
      </w:r>
      <w:r w:rsidRPr="008F39B5">
        <w:rPr>
          <w:rFonts w:cstheme="minorHAnsi"/>
          <w:color w:val="222222"/>
          <w:sz w:val="32"/>
          <w:szCs w:val="32"/>
          <w:shd w:val="clear" w:color="auto" w:fill="FFFFFF"/>
        </w:rPr>
        <w:t xml:space="preserve"> </w:t>
      </w:r>
      <w:r w:rsidR="00AC2E6E" w:rsidRPr="008F39B5">
        <w:rPr>
          <w:rFonts w:cstheme="minorHAnsi"/>
          <w:color w:val="222222"/>
          <w:sz w:val="32"/>
          <w:szCs w:val="32"/>
          <w:shd w:val="clear" w:color="auto" w:fill="FFFFFF"/>
        </w:rPr>
        <w:t>limited success.</w:t>
      </w:r>
      <w:r w:rsidRPr="008F39B5">
        <w:rPr>
          <w:rFonts w:cstheme="minorHAnsi"/>
          <w:color w:val="222222"/>
          <w:sz w:val="32"/>
          <w:szCs w:val="32"/>
          <w:shd w:val="clear" w:color="auto" w:fill="FFFFFF"/>
        </w:rPr>
        <w:t xml:space="preserve">  From the eight Racketeeri</w:t>
      </w:r>
      <w:r w:rsidR="00CD4273" w:rsidRPr="008F39B5">
        <w:rPr>
          <w:rFonts w:cstheme="minorHAnsi"/>
          <w:color w:val="222222"/>
          <w:sz w:val="32"/>
          <w:szCs w:val="32"/>
          <w:shd w:val="clear" w:color="auto" w:fill="FFFFFF"/>
        </w:rPr>
        <w:t>ng prosecutions that crossed</w:t>
      </w:r>
      <w:r w:rsidRPr="008F39B5">
        <w:rPr>
          <w:rFonts w:cstheme="minorHAnsi"/>
          <w:color w:val="222222"/>
          <w:sz w:val="32"/>
          <w:szCs w:val="32"/>
          <w:shd w:val="clear" w:color="auto" w:fill="FFFFFF"/>
        </w:rPr>
        <w:t xml:space="preserve"> my desk</w:t>
      </w:r>
      <w:r w:rsidR="00975DEA"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 xml:space="preserve"> only one came from a</w:t>
      </w:r>
      <w:r w:rsidR="00975DEA" w:rsidRPr="008F39B5">
        <w:rPr>
          <w:rFonts w:cstheme="minorHAnsi"/>
          <w:color w:val="222222"/>
          <w:sz w:val="32"/>
          <w:szCs w:val="32"/>
          <w:shd w:val="clear" w:color="auto" w:fill="FFFFFF"/>
        </w:rPr>
        <w:t xml:space="preserve"> proper</w:t>
      </w:r>
      <w:r w:rsidRPr="008F39B5">
        <w:rPr>
          <w:rFonts w:cstheme="minorHAnsi"/>
          <w:color w:val="222222"/>
          <w:sz w:val="32"/>
          <w:szCs w:val="32"/>
          <w:shd w:val="clear" w:color="auto" w:fill="FFFFFF"/>
        </w:rPr>
        <w:t xml:space="preserve"> “police project” investigation. </w:t>
      </w:r>
    </w:p>
    <w:p w:rsidR="00E51DAB" w:rsidRPr="008F39B5" w:rsidRDefault="008C763E"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Parallel with these three Units exists a Provincial SAPS Organised Crime Unit, which is kept bus</w:t>
      </w:r>
      <w:r w:rsidR="00E552A7" w:rsidRPr="008F39B5">
        <w:rPr>
          <w:rFonts w:cstheme="minorHAnsi"/>
          <w:color w:val="222222"/>
          <w:sz w:val="32"/>
          <w:szCs w:val="32"/>
          <w:shd w:val="clear" w:color="auto" w:fill="FFFFFF"/>
        </w:rPr>
        <w:t>y by gang related investigations</w:t>
      </w:r>
      <w:r w:rsidRPr="008F39B5">
        <w:rPr>
          <w:rFonts w:cstheme="minorHAnsi"/>
          <w:color w:val="222222"/>
          <w:sz w:val="32"/>
          <w:szCs w:val="32"/>
          <w:shd w:val="clear" w:color="auto" w:fill="FFFFFF"/>
        </w:rPr>
        <w:t xml:space="preserve"> such as murder, attempted murder and robbery that is per definition</w:t>
      </w:r>
      <w:r w:rsidR="00E552A7"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 xml:space="preserve"> not organised crime. </w:t>
      </w:r>
      <w:r w:rsidR="00027C0A" w:rsidRPr="008F39B5">
        <w:rPr>
          <w:rFonts w:cstheme="minorHAnsi"/>
          <w:color w:val="222222"/>
          <w:sz w:val="32"/>
          <w:szCs w:val="32"/>
          <w:shd w:val="clear" w:color="auto" w:fill="FFFFFF"/>
        </w:rPr>
        <w:t xml:space="preserve"> </w:t>
      </w:r>
      <w:r w:rsidR="00E51DAB" w:rsidRPr="008F39B5">
        <w:rPr>
          <w:rFonts w:cstheme="minorHAnsi"/>
          <w:color w:val="222222"/>
          <w:sz w:val="32"/>
          <w:szCs w:val="32"/>
          <w:shd w:val="clear" w:color="auto" w:fill="FFFFFF"/>
        </w:rPr>
        <w:t xml:space="preserve"> </w:t>
      </w:r>
    </w:p>
    <w:p w:rsidR="00027C0A" w:rsidRPr="008F39B5" w:rsidRDefault="00027C0A" w:rsidP="006F238F">
      <w:pPr>
        <w:spacing w:line="360" w:lineRule="auto"/>
        <w:rPr>
          <w:rFonts w:cstheme="minorHAnsi"/>
          <w:sz w:val="32"/>
          <w:szCs w:val="32"/>
          <w:shd w:val="clear" w:color="auto" w:fill="FFFFFF"/>
        </w:rPr>
      </w:pPr>
      <w:r w:rsidRPr="008F39B5">
        <w:rPr>
          <w:rFonts w:cstheme="minorHAnsi"/>
          <w:color w:val="222222"/>
          <w:sz w:val="32"/>
          <w:szCs w:val="32"/>
          <w:shd w:val="clear" w:color="auto" w:fill="FFFFFF"/>
        </w:rPr>
        <w:t xml:space="preserve">The </w:t>
      </w:r>
      <w:r w:rsidR="00CD2488" w:rsidRPr="008F39B5">
        <w:rPr>
          <w:rFonts w:cstheme="minorHAnsi"/>
          <w:color w:val="222222"/>
          <w:sz w:val="32"/>
          <w:szCs w:val="32"/>
          <w:shd w:val="clear" w:color="auto" w:fill="FFFFFF"/>
        </w:rPr>
        <w:t xml:space="preserve">law enforcement </w:t>
      </w:r>
      <w:r w:rsidRPr="008F39B5">
        <w:rPr>
          <w:rFonts w:cstheme="minorHAnsi"/>
          <w:color w:val="222222"/>
          <w:sz w:val="32"/>
          <w:szCs w:val="32"/>
          <w:shd w:val="clear" w:color="auto" w:fill="FFFFFF"/>
        </w:rPr>
        <w:t>strategy</w:t>
      </w:r>
      <w:r w:rsidR="00CD2488" w:rsidRPr="008F39B5">
        <w:rPr>
          <w:rFonts w:cstheme="minorHAnsi"/>
          <w:color w:val="222222"/>
          <w:sz w:val="32"/>
          <w:szCs w:val="32"/>
          <w:shd w:val="clear" w:color="auto" w:fill="FFFFFF"/>
        </w:rPr>
        <w:t xml:space="preserve"> </w:t>
      </w:r>
      <w:r w:rsidRPr="008F39B5">
        <w:rPr>
          <w:rFonts w:cstheme="minorHAnsi"/>
          <w:color w:val="222222"/>
          <w:sz w:val="32"/>
          <w:szCs w:val="32"/>
          <w:shd w:val="clear" w:color="auto" w:fill="FFFFFF"/>
        </w:rPr>
        <w:t>is mainly</w:t>
      </w:r>
      <w:r w:rsidR="00CD2488" w:rsidRPr="008F39B5">
        <w:rPr>
          <w:rFonts w:cstheme="minorHAnsi"/>
          <w:color w:val="222222"/>
          <w:sz w:val="32"/>
          <w:szCs w:val="32"/>
          <w:shd w:val="clear" w:color="auto" w:fill="FFFFFF"/>
        </w:rPr>
        <w:t xml:space="preserve"> one of Reactive Law E</w:t>
      </w:r>
      <w:r w:rsidR="00975DEA" w:rsidRPr="008F39B5">
        <w:rPr>
          <w:rFonts w:cstheme="minorHAnsi"/>
          <w:color w:val="222222"/>
          <w:sz w:val="32"/>
          <w:szCs w:val="32"/>
          <w:shd w:val="clear" w:color="auto" w:fill="FFFFFF"/>
        </w:rPr>
        <w:t>nforcement.</w:t>
      </w:r>
      <w:r w:rsidR="00CD4273" w:rsidRPr="008F39B5">
        <w:rPr>
          <w:rFonts w:cstheme="minorHAnsi"/>
          <w:color w:val="222222"/>
          <w:sz w:val="32"/>
          <w:szCs w:val="32"/>
          <w:shd w:val="clear" w:color="auto" w:fill="FFFFFF"/>
        </w:rPr>
        <w:t xml:space="preserve"> </w:t>
      </w:r>
      <w:r w:rsidRPr="008F39B5">
        <w:rPr>
          <w:rFonts w:cstheme="minorHAnsi"/>
          <w:color w:val="222222"/>
          <w:sz w:val="32"/>
          <w:szCs w:val="32"/>
          <w:shd w:val="clear" w:color="auto" w:fill="FFFFFF"/>
        </w:rPr>
        <w:t xml:space="preserve"> Citizens report crime and the law enforcement react and attempt to identify and bring the culprit to book.</w:t>
      </w:r>
      <w:r w:rsidR="00975DEA" w:rsidRPr="008F39B5">
        <w:rPr>
          <w:rFonts w:cstheme="minorHAnsi"/>
          <w:color w:val="222222"/>
          <w:sz w:val="32"/>
          <w:szCs w:val="32"/>
          <w:shd w:val="clear" w:color="auto" w:fill="FFFFFF"/>
        </w:rPr>
        <w:t xml:space="preserve"> </w:t>
      </w:r>
      <w:r w:rsidR="00975DEA" w:rsidRPr="008F39B5">
        <w:rPr>
          <w:rFonts w:cstheme="minorHAnsi"/>
          <w:sz w:val="32"/>
          <w:szCs w:val="32"/>
          <w:shd w:val="clear" w:color="auto" w:fill="FFFFFF"/>
        </w:rPr>
        <w:t>In short, a “Whodunnit”</w:t>
      </w:r>
      <w:r w:rsidR="00CD4273" w:rsidRPr="008F39B5">
        <w:rPr>
          <w:rFonts w:cstheme="minorHAnsi"/>
          <w:sz w:val="32"/>
          <w:szCs w:val="32"/>
          <w:shd w:val="clear" w:color="auto" w:fill="FFFFFF"/>
        </w:rPr>
        <w:t xml:space="preserve"> question.  A Sherlock Holmes approach </w:t>
      </w:r>
      <w:r w:rsidR="005D1071" w:rsidRPr="008F39B5">
        <w:rPr>
          <w:rFonts w:cstheme="minorHAnsi"/>
          <w:sz w:val="32"/>
          <w:szCs w:val="32"/>
          <w:shd w:val="clear" w:color="auto" w:fill="FFFFFF"/>
        </w:rPr>
        <w:t>where keen observation, deduction, </w:t>
      </w:r>
      <w:hyperlink r:id="rId7" w:history="1">
        <w:r w:rsidR="005D1071" w:rsidRPr="008F39B5">
          <w:rPr>
            <w:rStyle w:val="Hyperlink"/>
            <w:rFonts w:cstheme="minorHAnsi"/>
            <w:color w:val="auto"/>
            <w:sz w:val="32"/>
            <w:szCs w:val="32"/>
            <w:u w:val="none"/>
            <w:shd w:val="clear" w:color="auto" w:fill="FFFFFF"/>
          </w:rPr>
          <w:t>forensic science</w:t>
        </w:r>
      </w:hyperlink>
      <w:r w:rsidR="005D1071" w:rsidRPr="008F39B5">
        <w:rPr>
          <w:rFonts w:cstheme="minorHAnsi"/>
          <w:sz w:val="32"/>
          <w:szCs w:val="32"/>
          <w:shd w:val="clear" w:color="auto" w:fill="FFFFFF"/>
        </w:rPr>
        <w:t>, and </w:t>
      </w:r>
      <w:hyperlink r:id="rId8" w:tooltip="Logical reasoning" w:history="1">
        <w:r w:rsidR="005D1071" w:rsidRPr="008F39B5">
          <w:rPr>
            <w:rStyle w:val="Hyperlink"/>
            <w:rFonts w:cstheme="minorHAnsi"/>
            <w:color w:val="auto"/>
            <w:sz w:val="32"/>
            <w:szCs w:val="32"/>
            <w:u w:val="none"/>
            <w:shd w:val="clear" w:color="auto" w:fill="FFFFFF"/>
          </w:rPr>
          <w:t>logical reasoning</w:t>
        </w:r>
      </w:hyperlink>
      <w:r w:rsidR="005D1071" w:rsidRPr="008F39B5">
        <w:rPr>
          <w:rFonts w:cstheme="minorHAnsi"/>
          <w:sz w:val="32"/>
          <w:szCs w:val="32"/>
        </w:rPr>
        <w:t xml:space="preserve"> provides the key to the culprit.</w:t>
      </w:r>
      <w:r w:rsidR="00CD4273" w:rsidRPr="008F39B5">
        <w:rPr>
          <w:rFonts w:cstheme="minorHAnsi"/>
          <w:sz w:val="32"/>
          <w:szCs w:val="32"/>
        </w:rPr>
        <w:t xml:space="preserve">  This to a </w:t>
      </w:r>
      <w:r w:rsidR="008F39B5" w:rsidRPr="008F39B5">
        <w:rPr>
          <w:rFonts w:cstheme="minorHAnsi"/>
          <w:sz w:val="32"/>
          <w:szCs w:val="32"/>
        </w:rPr>
        <w:t>degree</w:t>
      </w:r>
      <w:r w:rsidR="00CD4273" w:rsidRPr="008F39B5">
        <w:rPr>
          <w:rFonts w:cstheme="minorHAnsi"/>
          <w:sz w:val="32"/>
          <w:szCs w:val="32"/>
        </w:rPr>
        <w:t xml:space="preserve"> explains the name of the Police Directorate that holds the mandate</w:t>
      </w:r>
      <w:r w:rsidR="00E552A7" w:rsidRPr="008F39B5">
        <w:rPr>
          <w:rFonts w:cstheme="minorHAnsi"/>
          <w:sz w:val="32"/>
          <w:szCs w:val="32"/>
        </w:rPr>
        <w:t xml:space="preserve"> to investigate organised crime as being</w:t>
      </w:r>
      <w:r w:rsidR="00CD4273" w:rsidRPr="008F39B5">
        <w:rPr>
          <w:rFonts w:cstheme="minorHAnsi"/>
          <w:sz w:val="32"/>
          <w:szCs w:val="32"/>
        </w:rPr>
        <w:t xml:space="preserve"> Priority Crime</w:t>
      </w:r>
      <w:r w:rsidR="00650F38" w:rsidRPr="008F39B5">
        <w:rPr>
          <w:rFonts w:cstheme="minorHAnsi"/>
          <w:sz w:val="32"/>
          <w:szCs w:val="32"/>
        </w:rPr>
        <w:t xml:space="preserve"> Investigations</w:t>
      </w:r>
      <w:r w:rsidR="00CD4273" w:rsidRPr="008F39B5">
        <w:rPr>
          <w:rFonts w:cstheme="minorHAnsi"/>
          <w:sz w:val="32"/>
          <w:szCs w:val="32"/>
        </w:rPr>
        <w:t>.  The priority comes from the “citizen</w:t>
      </w:r>
      <w:r w:rsidR="00334323" w:rsidRPr="008F39B5">
        <w:rPr>
          <w:rFonts w:cstheme="minorHAnsi"/>
          <w:sz w:val="32"/>
          <w:szCs w:val="32"/>
        </w:rPr>
        <w:t>’</w:t>
      </w:r>
      <w:r w:rsidR="00CD4273" w:rsidRPr="008F39B5">
        <w:rPr>
          <w:rFonts w:cstheme="minorHAnsi"/>
          <w:sz w:val="32"/>
          <w:szCs w:val="32"/>
        </w:rPr>
        <w:t>s report”   e</w:t>
      </w:r>
      <w:r w:rsidR="00650F38" w:rsidRPr="008F39B5">
        <w:rPr>
          <w:rFonts w:cstheme="minorHAnsi"/>
          <w:sz w:val="32"/>
          <w:szCs w:val="32"/>
        </w:rPr>
        <w:t>.</w:t>
      </w:r>
      <w:r w:rsidR="00CD4273" w:rsidRPr="008F39B5">
        <w:rPr>
          <w:rFonts w:cstheme="minorHAnsi"/>
          <w:sz w:val="32"/>
          <w:szCs w:val="32"/>
        </w:rPr>
        <w:t xml:space="preserve"> g</w:t>
      </w:r>
      <w:r w:rsidR="00650F38" w:rsidRPr="008F39B5">
        <w:rPr>
          <w:rFonts w:cstheme="minorHAnsi"/>
          <w:sz w:val="32"/>
          <w:szCs w:val="32"/>
        </w:rPr>
        <w:t xml:space="preserve">. </w:t>
      </w:r>
      <w:r w:rsidR="00CD4273" w:rsidRPr="008F39B5">
        <w:rPr>
          <w:rFonts w:cstheme="minorHAnsi"/>
          <w:sz w:val="32"/>
          <w:szCs w:val="32"/>
        </w:rPr>
        <w:t xml:space="preserve"> armed robbery, house robbery etc.  </w:t>
      </w:r>
      <w:r w:rsidR="00334323" w:rsidRPr="008F39B5">
        <w:rPr>
          <w:rFonts w:cstheme="minorHAnsi"/>
          <w:sz w:val="32"/>
          <w:szCs w:val="32"/>
        </w:rPr>
        <w:t xml:space="preserve"> The outcome of this attitude force organised crime investiga</w:t>
      </w:r>
      <w:r w:rsidR="00650F38" w:rsidRPr="008F39B5">
        <w:rPr>
          <w:rFonts w:cstheme="minorHAnsi"/>
          <w:sz w:val="32"/>
          <w:szCs w:val="32"/>
        </w:rPr>
        <w:t>tions to start with the offence and trace the culprit.</w:t>
      </w:r>
    </w:p>
    <w:p w:rsidR="00334323" w:rsidRPr="008F39B5" w:rsidRDefault="00027C0A"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However</w:t>
      </w:r>
      <w:r w:rsidR="000208F1"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 xml:space="preserve"> organised crime</w:t>
      </w:r>
      <w:r w:rsidR="000208F1" w:rsidRPr="008F39B5">
        <w:rPr>
          <w:rFonts w:cstheme="minorHAnsi"/>
          <w:color w:val="222222"/>
          <w:sz w:val="32"/>
          <w:szCs w:val="32"/>
          <w:shd w:val="clear" w:color="auto" w:fill="FFFFFF"/>
        </w:rPr>
        <w:t xml:space="preserve"> investigation requires </w:t>
      </w:r>
      <w:r w:rsidR="003665E3" w:rsidRPr="008F39B5">
        <w:rPr>
          <w:rFonts w:cstheme="minorHAnsi"/>
          <w:color w:val="222222"/>
          <w:sz w:val="32"/>
          <w:szCs w:val="32"/>
          <w:shd w:val="clear" w:color="auto" w:fill="FFFFFF"/>
        </w:rPr>
        <w:t xml:space="preserve">a </w:t>
      </w:r>
      <w:r w:rsidR="000208F1" w:rsidRPr="008F39B5">
        <w:rPr>
          <w:rFonts w:cstheme="minorHAnsi"/>
          <w:color w:val="222222"/>
          <w:sz w:val="32"/>
          <w:szCs w:val="32"/>
          <w:shd w:val="clear" w:color="auto" w:fill="FFFFFF"/>
        </w:rPr>
        <w:t>Proactive Law E</w:t>
      </w:r>
      <w:r w:rsidRPr="008F39B5">
        <w:rPr>
          <w:rFonts w:cstheme="minorHAnsi"/>
          <w:color w:val="222222"/>
          <w:sz w:val="32"/>
          <w:szCs w:val="32"/>
          <w:shd w:val="clear" w:color="auto" w:fill="FFFFFF"/>
        </w:rPr>
        <w:t>nforcement</w:t>
      </w:r>
      <w:r w:rsidR="000208F1" w:rsidRPr="008F39B5">
        <w:rPr>
          <w:rFonts w:cstheme="minorHAnsi"/>
          <w:color w:val="222222"/>
          <w:sz w:val="32"/>
          <w:szCs w:val="32"/>
          <w:shd w:val="clear" w:color="auto" w:fill="FFFFFF"/>
        </w:rPr>
        <w:t xml:space="preserve"> strategy. The enforcement </w:t>
      </w:r>
      <w:r w:rsidRPr="008F39B5">
        <w:rPr>
          <w:rFonts w:cstheme="minorHAnsi"/>
          <w:color w:val="222222"/>
          <w:sz w:val="32"/>
          <w:szCs w:val="32"/>
          <w:shd w:val="clear" w:color="auto" w:fill="FFFFFF"/>
        </w:rPr>
        <w:t>officer</w:t>
      </w:r>
      <w:r w:rsidR="000208F1" w:rsidRPr="008F39B5">
        <w:rPr>
          <w:rFonts w:cstheme="minorHAnsi"/>
          <w:color w:val="222222"/>
          <w:sz w:val="32"/>
          <w:szCs w:val="32"/>
          <w:shd w:val="clear" w:color="auto" w:fill="FFFFFF"/>
        </w:rPr>
        <w:t xml:space="preserve"> need</w:t>
      </w:r>
      <w:r w:rsidRPr="008F39B5">
        <w:rPr>
          <w:rFonts w:cstheme="minorHAnsi"/>
          <w:color w:val="222222"/>
          <w:sz w:val="32"/>
          <w:szCs w:val="32"/>
          <w:shd w:val="clear" w:color="auto" w:fill="FFFFFF"/>
        </w:rPr>
        <w:t xml:space="preserve"> to seek out indications of crimin</w:t>
      </w:r>
      <w:r w:rsidR="000208F1" w:rsidRPr="008F39B5">
        <w:rPr>
          <w:rFonts w:cstheme="minorHAnsi"/>
          <w:color w:val="222222"/>
          <w:sz w:val="32"/>
          <w:szCs w:val="32"/>
          <w:shd w:val="clear" w:color="auto" w:fill="FFFFFF"/>
        </w:rPr>
        <w:t>al behaviour in a proactive way.</w:t>
      </w:r>
      <w:r w:rsidRPr="008F39B5">
        <w:rPr>
          <w:rFonts w:cstheme="minorHAnsi"/>
          <w:color w:val="222222"/>
          <w:sz w:val="32"/>
          <w:szCs w:val="32"/>
          <w:shd w:val="clear" w:color="auto" w:fill="FFFFFF"/>
        </w:rPr>
        <w:t xml:space="preserve"> </w:t>
      </w:r>
      <w:r w:rsidR="000208F1" w:rsidRPr="008F39B5">
        <w:rPr>
          <w:rFonts w:cstheme="minorHAnsi"/>
          <w:color w:val="222222"/>
          <w:sz w:val="32"/>
          <w:szCs w:val="32"/>
          <w:shd w:val="clear" w:color="auto" w:fill="FFFFFF"/>
        </w:rPr>
        <w:t xml:space="preserve">One of the reasons is </w:t>
      </w:r>
      <w:r w:rsidRPr="008F39B5">
        <w:rPr>
          <w:rFonts w:cstheme="minorHAnsi"/>
          <w:color w:val="222222"/>
          <w:sz w:val="32"/>
          <w:szCs w:val="32"/>
          <w:shd w:val="clear" w:color="auto" w:fill="FFFFFF"/>
        </w:rPr>
        <w:t xml:space="preserve">because </w:t>
      </w:r>
      <w:r w:rsidR="00334323" w:rsidRPr="008F39B5">
        <w:rPr>
          <w:rFonts w:cstheme="minorHAnsi"/>
          <w:color w:val="222222"/>
          <w:sz w:val="32"/>
          <w:szCs w:val="32"/>
          <w:shd w:val="clear" w:color="auto" w:fill="FFFFFF"/>
        </w:rPr>
        <w:t>the nature of this</w:t>
      </w:r>
      <w:r w:rsidRPr="008F39B5">
        <w:rPr>
          <w:rFonts w:cstheme="minorHAnsi"/>
          <w:color w:val="222222"/>
          <w:sz w:val="32"/>
          <w:szCs w:val="32"/>
          <w:shd w:val="clear" w:color="auto" w:fill="FFFFFF"/>
        </w:rPr>
        <w:t xml:space="preserve"> criminal behaviour include a </w:t>
      </w:r>
      <w:r w:rsidRPr="008F39B5">
        <w:rPr>
          <w:rFonts w:cstheme="minorHAnsi"/>
          <w:color w:val="222222"/>
          <w:sz w:val="32"/>
          <w:szCs w:val="32"/>
          <w:shd w:val="clear" w:color="auto" w:fill="FFFFFF"/>
        </w:rPr>
        <w:lastRenderedPageBreak/>
        <w:t>degree of victim participation</w:t>
      </w:r>
      <w:r w:rsidR="000208F1" w:rsidRPr="008F39B5">
        <w:rPr>
          <w:rFonts w:cstheme="minorHAnsi"/>
          <w:color w:val="222222"/>
          <w:sz w:val="32"/>
          <w:szCs w:val="32"/>
          <w:shd w:val="clear" w:color="auto" w:fill="FFFFFF"/>
        </w:rPr>
        <w:t xml:space="preserve">, for example drugs, corruption and </w:t>
      </w:r>
      <w:r w:rsidRPr="008F39B5">
        <w:rPr>
          <w:rFonts w:cstheme="minorHAnsi"/>
          <w:color w:val="222222"/>
          <w:sz w:val="32"/>
          <w:szCs w:val="32"/>
          <w:shd w:val="clear" w:color="auto" w:fill="FFFFFF"/>
        </w:rPr>
        <w:t>prostitution</w:t>
      </w:r>
      <w:r w:rsidR="000208F1"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 xml:space="preserve"> </w:t>
      </w:r>
      <w:r w:rsidR="000208F1" w:rsidRPr="008F39B5">
        <w:rPr>
          <w:rFonts w:cstheme="minorHAnsi"/>
          <w:color w:val="222222"/>
          <w:sz w:val="32"/>
          <w:szCs w:val="32"/>
          <w:shd w:val="clear" w:color="auto" w:fill="FFFFFF"/>
        </w:rPr>
        <w:t xml:space="preserve"> </w:t>
      </w:r>
      <w:r w:rsidR="00E552A7" w:rsidRPr="008F39B5">
        <w:rPr>
          <w:rFonts w:cstheme="minorHAnsi"/>
          <w:color w:val="222222"/>
          <w:sz w:val="32"/>
          <w:szCs w:val="32"/>
          <w:shd w:val="clear" w:color="auto" w:fill="FFFFFF"/>
        </w:rPr>
        <w:t>The outcome of this approach is to start with the culprit and work towards the crime.</w:t>
      </w:r>
    </w:p>
    <w:p w:rsidR="00624C9D" w:rsidRPr="008F39B5" w:rsidRDefault="000208F1"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Wildlife and Fisheries crime</w:t>
      </w:r>
      <w:r w:rsidR="003665E3" w:rsidRPr="008F39B5">
        <w:rPr>
          <w:rFonts w:cstheme="minorHAnsi"/>
          <w:color w:val="222222"/>
          <w:sz w:val="32"/>
          <w:szCs w:val="32"/>
          <w:shd w:val="clear" w:color="auto" w:fill="FFFFFF"/>
        </w:rPr>
        <w:t xml:space="preserve"> </w:t>
      </w:r>
      <w:r w:rsidR="00650F38" w:rsidRPr="008F39B5">
        <w:rPr>
          <w:rFonts w:cstheme="minorHAnsi"/>
          <w:color w:val="222222"/>
          <w:sz w:val="32"/>
          <w:szCs w:val="32"/>
          <w:shd w:val="clear" w:color="auto" w:fill="FFFFFF"/>
        </w:rPr>
        <w:t>are to a</w:t>
      </w:r>
      <w:r w:rsidRPr="008F39B5">
        <w:rPr>
          <w:rFonts w:cstheme="minorHAnsi"/>
          <w:color w:val="222222"/>
          <w:sz w:val="32"/>
          <w:szCs w:val="32"/>
          <w:shd w:val="clear" w:color="auto" w:fill="FFFFFF"/>
        </w:rPr>
        <w:t xml:space="preserve"> degree</w:t>
      </w:r>
      <w:r w:rsidR="00624C9D"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 xml:space="preserve"> </w:t>
      </w:r>
      <w:r w:rsidR="003665E3" w:rsidRPr="008F39B5">
        <w:rPr>
          <w:rFonts w:cstheme="minorHAnsi"/>
          <w:color w:val="222222"/>
          <w:sz w:val="32"/>
          <w:szCs w:val="32"/>
          <w:shd w:val="clear" w:color="auto" w:fill="FFFFFF"/>
        </w:rPr>
        <w:t>“victimless”</w:t>
      </w:r>
      <w:r w:rsidR="00056287" w:rsidRPr="008F39B5">
        <w:rPr>
          <w:rFonts w:cstheme="minorHAnsi"/>
          <w:color w:val="222222"/>
          <w:sz w:val="32"/>
          <w:szCs w:val="32"/>
          <w:shd w:val="clear" w:color="auto" w:fill="FFFFFF"/>
        </w:rPr>
        <w:t xml:space="preserve">. </w:t>
      </w:r>
      <w:r w:rsidR="003665E3" w:rsidRPr="008F39B5">
        <w:rPr>
          <w:rFonts w:cstheme="minorHAnsi"/>
          <w:color w:val="222222"/>
          <w:sz w:val="32"/>
          <w:szCs w:val="32"/>
          <w:shd w:val="clear" w:color="auto" w:fill="FFFFFF"/>
        </w:rPr>
        <w:t xml:space="preserve"> </w:t>
      </w:r>
      <w:r w:rsidR="00056287" w:rsidRPr="008F39B5">
        <w:rPr>
          <w:rFonts w:cstheme="minorHAnsi"/>
          <w:color w:val="222222"/>
          <w:sz w:val="32"/>
          <w:szCs w:val="32"/>
          <w:shd w:val="clear" w:color="auto" w:fill="FFFFFF"/>
        </w:rPr>
        <w:t xml:space="preserve">The </w:t>
      </w:r>
      <w:r w:rsidR="00624C9D" w:rsidRPr="008F39B5">
        <w:rPr>
          <w:rFonts w:cstheme="minorHAnsi"/>
          <w:color w:val="222222"/>
          <w:sz w:val="32"/>
          <w:szCs w:val="32"/>
          <w:shd w:val="clear" w:color="auto" w:fill="FFFFFF"/>
        </w:rPr>
        <w:t>citizen, as in the Sherlock Holmes scenario, does not normally know</w:t>
      </w:r>
      <w:r w:rsidR="00650F38" w:rsidRPr="008F39B5">
        <w:rPr>
          <w:rFonts w:cstheme="minorHAnsi"/>
          <w:color w:val="222222"/>
          <w:sz w:val="32"/>
          <w:szCs w:val="32"/>
          <w:shd w:val="clear" w:color="auto" w:fill="FFFFFF"/>
        </w:rPr>
        <w:t xml:space="preserve"> about</w:t>
      </w:r>
      <w:r w:rsidR="00624C9D" w:rsidRPr="008F39B5">
        <w:rPr>
          <w:rFonts w:cstheme="minorHAnsi"/>
          <w:color w:val="222222"/>
          <w:sz w:val="32"/>
          <w:szCs w:val="32"/>
          <w:shd w:val="clear" w:color="auto" w:fill="FFFFFF"/>
        </w:rPr>
        <w:t xml:space="preserve"> the fisheries contraventions</w:t>
      </w:r>
      <w:r w:rsidR="00650F38" w:rsidRPr="008F39B5">
        <w:rPr>
          <w:rFonts w:cstheme="minorHAnsi"/>
          <w:color w:val="222222"/>
          <w:sz w:val="32"/>
          <w:szCs w:val="32"/>
          <w:shd w:val="clear" w:color="auto" w:fill="FFFFFF"/>
        </w:rPr>
        <w:t xml:space="preserve"> and as such, a different line of report has to be followed. </w:t>
      </w:r>
      <w:r w:rsidR="00056287" w:rsidRPr="008F39B5">
        <w:rPr>
          <w:rFonts w:cstheme="minorHAnsi"/>
          <w:color w:val="222222"/>
          <w:sz w:val="32"/>
          <w:szCs w:val="32"/>
          <w:shd w:val="clear" w:color="auto" w:fill="FFFFFF"/>
        </w:rPr>
        <w:t>O</w:t>
      </w:r>
      <w:r w:rsidR="003665E3" w:rsidRPr="008F39B5">
        <w:rPr>
          <w:rFonts w:cstheme="minorHAnsi"/>
          <w:color w:val="222222"/>
          <w:sz w:val="32"/>
          <w:szCs w:val="32"/>
          <w:shd w:val="clear" w:color="auto" w:fill="FFFFFF"/>
        </w:rPr>
        <w:t>ther interests</w:t>
      </w:r>
      <w:r w:rsidR="00056287" w:rsidRPr="008F39B5">
        <w:rPr>
          <w:rFonts w:cstheme="minorHAnsi"/>
          <w:color w:val="222222"/>
          <w:sz w:val="32"/>
          <w:szCs w:val="32"/>
          <w:shd w:val="clear" w:color="auto" w:fill="FFFFFF"/>
        </w:rPr>
        <w:t xml:space="preserve"> such as food security, interests of the society</w:t>
      </w:r>
      <w:r w:rsidR="0048645F" w:rsidRPr="008F39B5">
        <w:rPr>
          <w:rFonts w:cstheme="minorHAnsi"/>
          <w:color w:val="222222"/>
          <w:sz w:val="32"/>
          <w:szCs w:val="32"/>
          <w:shd w:val="clear" w:color="auto" w:fill="FFFFFF"/>
        </w:rPr>
        <w:t xml:space="preserve"> and the fear of species extinction</w:t>
      </w:r>
      <w:r w:rsidR="00624C9D" w:rsidRPr="008F39B5">
        <w:rPr>
          <w:rFonts w:cstheme="minorHAnsi"/>
          <w:color w:val="222222"/>
          <w:sz w:val="32"/>
          <w:szCs w:val="32"/>
          <w:shd w:val="clear" w:color="auto" w:fill="FFFFFF"/>
        </w:rPr>
        <w:t xml:space="preserve"> play a role</w:t>
      </w:r>
      <w:r w:rsidR="0048645F" w:rsidRPr="008F39B5">
        <w:rPr>
          <w:rFonts w:cstheme="minorHAnsi"/>
          <w:color w:val="222222"/>
          <w:sz w:val="32"/>
          <w:szCs w:val="32"/>
          <w:shd w:val="clear" w:color="auto" w:fill="FFFFFF"/>
        </w:rPr>
        <w:t xml:space="preserve">. </w:t>
      </w:r>
      <w:r w:rsidR="00056287" w:rsidRPr="008F39B5">
        <w:rPr>
          <w:rFonts w:cstheme="minorHAnsi"/>
          <w:color w:val="222222"/>
          <w:sz w:val="32"/>
          <w:szCs w:val="32"/>
          <w:shd w:val="clear" w:color="auto" w:fill="FFFFFF"/>
        </w:rPr>
        <w:t xml:space="preserve"> </w:t>
      </w:r>
      <w:r w:rsidR="00624C9D" w:rsidRPr="008F39B5">
        <w:rPr>
          <w:rFonts w:cstheme="minorHAnsi"/>
          <w:color w:val="222222"/>
          <w:sz w:val="32"/>
          <w:szCs w:val="32"/>
          <w:shd w:val="clear" w:color="auto" w:fill="FFFFFF"/>
        </w:rPr>
        <w:t xml:space="preserve"> These interests</w:t>
      </w:r>
      <w:r w:rsidR="003665E3" w:rsidRPr="008F39B5">
        <w:rPr>
          <w:rFonts w:cstheme="minorHAnsi"/>
          <w:color w:val="222222"/>
          <w:sz w:val="32"/>
          <w:szCs w:val="32"/>
          <w:shd w:val="clear" w:color="auto" w:fill="FFFFFF"/>
        </w:rPr>
        <w:t xml:space="preserve"> require a Proactive Law Enforcement </w:t>
      </w:r>
      <w:r w:rsidR="00624C9D" w:rsidRPr="008F39B5">
        <w:rPr>
          <w:rFonts w:cstheme="minorHAnsi"/>
          <w:color w:val="222222"/>
          <w:sz w:val="32"/>
          <w:szCs w:val="32"/>
          <w:shd w:val="clear" w:color="auto" w:fill="FFFFFF"/>
        </w:rPr>
        <w:t>strategy,</w:t>
      </w:r>
      <w:r w:rsidR="003665E3" w:rsidRPr="008F39B5">
        <w:rPr>
          <w:rFonts w:cstheme="minorHAnsi"/>
          <w:color w:val="222222"/>
          <w:sz w:val="32"/>
          <w:szCs w:val="32"/>
          <w:shd w:val="clear" w:color="auto" w:fill="FFFFFF"/>
        </w:rPr>
        <w:t xml:space="preserve"> as t</w:t>
      </w:r>
      <w:r w:rsidR="00624C9D" w:rsidRPr="008F39B5">
        <w:rPr>
          <w:rFonts w:cstheme="minorHAnsi"/>
          <w:color w:val="222222"/>
          <w:sz w:val="32"/>
          <w:szCs w:val="32"/>
          <w:shd w:val="clear" w:color="auto" w:fill="FFFFFF"/>
        </w:rPr>
        <w:t>he culprits are generally known and the interests’ needs</w:t>
      </w:r>
      <w:r w:rsidR="00E552A7" w:rsidRPr="008F39B5">
        <w:rPr>
          <w:rFonts w:cstheme="minorHAnsi"/>
          <w:color w:val="222222"/>
          <w:sz w:val="32"/>
          <w:szCs w:val="32"/>
          <w:shd w:val="clear" w:color="auto" w:fill="FFFFFF"/>
        </w:rPr>
        <w:t xml:space="preserve"> protection prior the event.</w:t>
      </w:r>
    </w:p>
    <w:p w:rsidR="00E60689" w:rsidRPr="008F39B5" w:rsidRDefault="00624C9D"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The settled way of thinking or feeling about enforcement, the</w:t>
      </w:r>
      <w:r w:rsidR="00A317B4" w:rsidRPr="008F39B5">
        <w:rPr>
          <w:rFonts w:cstheme="minorHAnsi"/>
          <w:sz w:val="32"/>
          <w:szCs w:val="32"/>
          <w:shd w:val="clear" w:color="auto" w:fill="FFFFFF"/>
        </w:rPr>
        <w:t xml:space="preserve"> “Whodunnit”</w:t>
      </w:r>
      <w:r w:rsidRPr="008F39B5">
        <w:rPr>
          <w:rFonts w:cstheme="minorHAnsi"/>
          <w:color w:val="222222"/>
          <w:sz w:val="32"/>
          <w:szCs w:val="32"/>
          <w:shd w:val="clear" w:color="auto" w:fill="FFFFFF"/>
        </w:rPr>
        <w:t xml:space="preserve"> attitude, seems to favour the </w:t>
      </w:r>
      <w:r w:rsidR="00A317B4" w:rsidRPr="008F39B5">
        <w:rPr>
          <w:rFonts w:cstheme="minorHAnsi"/>
          <w:color w:val="222222"/>
          <w:sz w:val="32"/>
          <w:szCs w:val="32"/>
          <w:shd w:val="clear" w:color="auto" w:fill="FFFFFF"/>
        </w:rPr>
        <w:t xml:space="preserve">Reactive Law Enforcement approach.  The structure within the South African Police Services as well as in the NPA mirrors this.  </w:t>
      </w:r>
      <w:bookmarkStart w:id="0" w:name="_GoBack"/>
      <w:bookmarkEnd w:id="0"/>
    </w:p>
    <w:p w:rsidR="00EB57B5" w:rsidRPr="008F39B5" w:rsidRDefault="00A317B4" w:rsidP="006F238F">
      <w:pPr>
        <w:spacing w:line="360" w:lineRule="auto"/>
        <w:rPr>
          <w:rFonts w:cstheme="minorHAnsi"/>
          <w:color w:val="3C4043"/>
          <w:sz w:val="32"/>
          <w:szCs w:val="32"/>
          <w:shd w:val="clear" w:color="auto" w:fill="FFFFFF"/>
        </w:rPr>
      </w:pPr>
      <w:r w:rsidRPr="008F39B5">
        <w:rPr>
          <w:rFonts w:cstheme="minorHAnsi"/>
          <w:color w:val="222222"/>
          <w:sz w:val="32"/>
          <w:szCs w:val="32"/>
          <w:shd w:val="clear" w:color="auto" w:fill="FFFFFF"/>
        </w:rPr>
        <w:t>In 1998, the Prevention of Organised Crime Act</w:t>
      </w:r>
      <w:r w:rsidR="00697B6E" w:rsidRPr="008F39B5">
        <w:rPr>
          <w:rFonts w:cstheme="minorHAnsi"/>
          <w:color w:val="222222"/>
          <w:sz w:val="32"/>
          <w:szCs w:val="32"/>
          <w:shd w:val="clear" w:color="auto" w:fill="FFFFFF"/>
        </w:rPr>
        <w:t xml:space="preserve"> [POCA]</w:t>
      </w:r>
      <w:r w:rsidRPr="008F39B5">
        <w:rPr>
          <w:rFonts w:cstheme="minorHAnsi"/>
          <w:color w:val="222222"/>
          <w:sz w:val="32"/>
          <w:szCs w:val="32"/>
          <w:shd w:val="clear" w:color="auto" w:fill="FFFFFF"/>
        </w:rPr>
        <w:t xml:space="preserve"> came into being. </w:t>
      </w:r>
      <w:r w:rsidR="00650F38" w:rsidRPr="008F39B5">
        <w:rPr>
          <w:rFonts w:cstheme="minorHAnsi"/>
          <w:color w:val="222222"/>
          <w:sz w:val="32"/>
          <w:szCs w:val="32"/>
          <w:shd w:val="clear" w:color="auto" w:fill="FFFFFF"/>
        </w:rPr>
        <w:t xml:space="preserve"> For years, the tools given to t</w:t>
      </w:r>
      <w:r w:rsidR="00E552A7" w:rsidRPr="008F39B5">
        <w:rPr>
          <w:rFonts w:cstheme="minorHAnsi"/>
          <w:color w:val="222222"/>
          <w:sz w:val="32"/>
          <w:szCs w:val="32"/>
          <w:shd w:val="clear" w:color="auto" w:fill="FFFFFF"/>
        </w:rPr>
        <w:t>he law enforcement agencies was kept</w:t>
      </w:r>
      <w:r w:rsidR="00650F38" w:rsidRPr="008F39B5">
        <w:rPr>
          <w:rFonts w:cstheme="minorHAnsi"/>
          <w:color w:val="222222"/>
          <w:sz w:val="32"/>
          <w:szCs w:val="32"/>
          <w:shd w:val="clear" w:color="auto" w:fill="FFFFFF"/>
        </w:rPr>
        <w:t xml:space="preserve"> dormant.</w:t>
      </w:r>
      <w:r w:rsidRPr="008F39B5">
        <w:rPr>
          <w:rFonts w:cstheme="minorHAnsi"/>
          <w:color w:val="222222"/>
          <w:sz w:val="32"/>
          <w:szCs w:val="32"/>
          <w:shd w:val="clear" w:color="auto" w:fill="FFFFFF"/>
        </w:rPr>
        <w:t xml:space="preserve"> </w:t>
      </w:r>
      <w:r w:rsidR="009E73FE" w:rsidRPr="008F39B5">
        <w:rPr>
          <w:rFonts w:cstheme="minorHAnsi"/>
          <w:color w:val="222222"/>
          <w:sz w:val="32"/>
          <w:szCs w:val="32"/>
          <w:shd w:val="clear" w:color="auto" w:fill="FFFFFF"/>
        </w:rPr>
        <w:t>It took a</w:t>
      </w:r>
      <w:r w:rsidRPr="008F39B5">
        <w:rPr>
          <w:rFonts w:cstheme="minorHAnsi"/>
          <w:color w:val="222222"/>
          <w:sz w:val="32"/>
          <w:szCs w:val="32"/>
          <w:shd w:val="clear" w:color="auto" w:fill="FFFFFF"/>
        </w:rPr>
        <w:t xml:space="preserve"> well-constructed initiative by the NPA and the SAPS to change the </w:t>
      </w:r>
      <w:r w:rsidR="009E73FE" w:rsidRPr="008F39B5">
        <w:rPr>
          <w:rFonts w:cstheme="minorHAnsi"/>
          <w:color w:val="222222"/>
          <w:sz w:val="32"/>
          <w:szCs w:val="32"/>
          <w:shd w:val="clear" w:color="auto" w:fill="FFFFFF"/>
        </w:rPr>
        <w:t xml:space="preserve">attitude.  Those of us </w:t>
      </w:r>
      <w:r w:rsidR="00650F38" w:rsidRPr="008F39B5">
        <w:rPr>
          <w:rFonts w:cstheme="minorHAnsi"/>
          <w:color w:val="222222"/>
          <w:sz w:val="32"/>
          <w:szCs w:val="32"/>
          <w:shd w:val="clear" w:color="auto" w:fill="FFFFFF"/>
        </w:rPr>
        <w:t>involved</w:t>
      </w:r>
      <w:r w:rsidR="009E73FE" w:rsidRPr="008F39B5">
        <w:rPr>
          <w:rFonts w:cstheme="minorHAnsi"/>
          <w:color w:val="222222"/>
          <w:sz w:val="32"/>
          <w:szCs w:val="32"/>
          <w:shd w:val="clear" w:color="auto" w:fill="FFFFFF"/>
        </w:rPr>
        <w:t xml:space="preserve"> will remember tutors from the USA telling us about the phenomenon labelled as “Organised Crime”</w:t>
      </w:r>
      <w:r w:rsidR="00F67988" w:rsidRPr="008F39B5">
        <w:rPr>
          <w:rFonts w:cstheme="minorHAnsi"/>
          <w:color w:val="222222"/>
          <w:sz w:val="32"/>
          <w:szCs w:val="32"/>
          <w:shd w:val="clear" w:color="auto" w:fill="FFFFFF"/>
        </w:rPr>
        <w:t xml:space="preserve">. We </w:t>
      </w:r>
      <w:r w:rsidR="0054122B" w:rsidRPr="008F39B5">
        <w:rPr>
          <w:rFonts w:cstheme="minorHAnsi"/>
          <w:color w:val="222222"/>
          <w:sz w:val="32"/>
          <w:szCs w:val="32"/>
          <w:shd w:val="clear" w:color="auto" w:fill="FFFFFF"/>
        </w:rPr>
        <w:t>heard about the RICO [Racketeer Influenced and Corrupt Organizations statute]</w:t>
      </w:r>
      <w:r w:rsidR="009E73FE" w:rsidRPr="008F39B5">
        <w:rPr>
          <w:rFonts w:cstheme="minorHAnsi"/>
          <w:color w:val="222222"/>
          <w:sz w:val="32"/>
          <w:szCs w:val="32"/>
          <w:shd w:val="clear" w:color="auto" w:fill="FFFFFF"/>
        </w:rPr>
        <w:t xml:space="preserve"> and </w:t>
      </w:r>
      <w:r w:rsidR="00F67988" w:rsidRPr="008F39B5">
        <w:rPr>
          <w:rFonts w:cstheme="minorHAnsi"/>
          <w:color w:val="222222"/>
          <w:sz w:val="32"/>
          <w:szCs w:val="32"/>
          <w:shd w:val="clear" w:color="auto" w:fill="FFFFFF"/>
        </w:rPr>
        <w:t>were encouraged to go and watch the movie, A</w:t>
      </w:r>
      <w:r w:rsidR="00D21AB0" w:rsidRPr="008F39B5">
        <w:rPr>
          <w:rFonts w:cstheme="minorHAnsi"/>
          <w:color w:val="222222"/>
          <w:sz w:val="32"/>
          <w:szCs w:val="32"/>
          <w:shd w:val="clear" w:color="auto" w:fill="FFFFFF"/>
        </w:rPr>
        <w:t>merican Gangster, in which Denze</w:t>
      </w:r>
      <w:r w:rsidR="00F67988" w:rsidRPr="008F39B5">
        <w:rPr>
          <w:rFonts w:cstheme="minorHAnsi"/>
          <w:color w:val="222222"/>
          <w:sz w:val="32"/>
          <w:szCs w:val="32"/>
          <w:shd w:val="clear" w:color="auto" w:fill="FFFFFF"/>
        </w:rPr>
        <w:t xml:space="preserve">l </w:t>
      </w:r>
      <w:r w:rsidR="00F67988" w:rsidRPr="008F39B5">
        <w:rPr>
          <w:rFonts w:cstheme="minorHAnsi"/>
          <w:color w:val="222222"/>
          <w:sz w:val="32"/>
          <w:szCs w:val="32"/>
          <w:shd w:val="clear" w:color="auto" w:fill="FFFFFF"/>
        </w:rPr>
        <w:lastRenderedPageBreak/>
        <w:t>Washington explained something about organised crime.</w:t>
      </w:r>
      <w:r w:rsidR="00D21AB0" w:rsidRPr="008F39B5">
        <w:rPr>
          <w:rFonts w:cstheme="minorHAnsi"/>
          <w:color w:val="222222"/>
          <w:sz w:val="32"/>
          <w:szCs w:val="32"/>
          <w:shd w:val="clear" w:color="auto" w:fill="FFFFFF"/>
        </w:rPr>
        <w:t xml:space="preserve">  The movie is </w:t>
      </w:r>
      <w:r w:rsidR="00D21AB0" w:rsidRPr="008F39B5">
        <w:rPr>
          <w:rFonts w:cstheme="minorHAnsi"/>
          <w:color w:val="3C4043"/>
          <w:sz w:val="32"/>
          <w:szCs w:val="32"/>
          <w:shd w:val="clear" w:color="auto" w:fill="FFFFFF"/>
        </w:rPr>
        <w:t>based on the criminal career of Frank Lucas, a </w:t>
      </w:r>
      <w:r w:rsidR="00D21AB0" w:rsidRPr="008F39B5">
        <w:rPr>
          <w:rStyle w:val="Emphasis"/>
          <w:rFonts w:cstheme="minorHAnsi"/>
          <w:bCs/>
          <w:i w:val="0"/>
          <w:iCs w:val="0"/>
          <w:color w:val="52565A"/>
          <w:sz w:val="32"/>
          <w:szCs w:val="32"/>
          <w:shd w:val="clear" w:color="auto" w:fill="FFFFFF"/>
        </w:rPr>
        <w:t>gangster</w:t>
      </w:r>
      <w:r w:rsidR="00D21AB0" w:rsidRPr="008F39B5">
        <w:rPr>
          <w:rFonts w:cstheme="minorHAnsi"/>
          <w:color w:val="3C4043"/>
          <w:sz w:val="32"/>
          <w:szCs w:val="32"/>
          <w:shd w:val="clear" w:color="auto" w:fill="FFFFFF"/>
        </w:rPr>
        <w:t xml:space="preserve"> who smuggled heroin into the United States on </w:t>
      </w:r>
      <w:r w:rsidR="00D21AB0" w:rsidRPr="008F39B5">
        <w:rPr>
          <w:rStyle w:val="Emphasis"/>
          <w:rFonts w:cstheme="minorHAnsi"/>
          <w:bCs/>
          <w:i w:val="0"/>
          <w:iCs w:val="0"/>
          <w:color w:val="52565A"/>
          <w:sz w:val="32"/>
          <w:szCs w:val="32"/>
          <w:shd w:val="clear" w:color="auto" w:fill="FFFFFF"/>
        </w:rPr>
        <w:t>American</w:t>
      </w:r>
      <w:r w:rsidR="00D21AB0" w:rsidRPr="008F39B5">
        <w:rPr>
          <w:rFonts w:cstheme="minorHAnsi"/>
          <w:color w:val="3C4043"/>
          <w:sz w:val="32"/>
          <w:szCs w:val="32"/>
          <w:shd w:val="clear" w:color="auto" w:fill="FFFFFF"/>
        </w:rPr>
        <w:t> service planes returning from the Vietnam War.</w:t>
      </w:r>
      <w:r w:rsidR="00697B6E" w:rsidRPr="008F39B5">
        <w:rPr>
          <w:rFonts w:cstheme="minorHAnsi"/>
          <w:color w:val="3C4043"/>
          <w:sz w:val="32"/>
          <w:szCs w:val="32"/>
          <w:shd w:val="clear" w:color="auto" w:fill="FFFFFF"/>
        </w:rPr>
        <w:t xml:space="preserve">  </w:t>
      </w:r>
    </w:p>
    <w:p w:rsidR="00EB57B5" w:rsidRPr="008F39B5" w:rsidRDefault="00697B6E" w:rsidP="006F238F">
      <w:pPr>
        <w:spacing w:after="120" w:line="360" w:lineRule="auto"/>
        <w:rPr>
          <w:rFonts w:cstheme="minorHAnsi"/>
          <w:sz w:val="32"/>
          <w:szCs w:val="32"/>
        </w:rPr>
      </w:pPr>
      <w:r w:rsidRPr="008F39B5">
        <w:rPr>
          <w:rFonts w:cstheme="minorHAnsi"/>
          <w:color w:val="3C4043"/>
          <w:sz w:val="32"/>
          <w:szCs w:val="32"/>
          <w:shd w:val="clear" w:color="auto" w:fill="FFFFFF"/>
        </w:rPr>
        <w:t>The POCA does not define</w:t>
      </w:r>
      <w:r w:rsidR="0054122B" w:rsidRPr="008F39B5">
        <w:rPr>
          <w:rFonts w:cstheme="minorHAnsi"/>
          <w:color w:val="3C4043"/>
          <w:sz w:val="32"/>
          <w:szCs w:val="32"/>
          <w:shd w:val="clear" w:color="auto" w:fill="FFFFFF"/>
        </w:rPr>
        <w:t xml:space="preserve"> the term,</w:t>
      </w:r>
      <w:r w:rsidRPr="008F39B5">
        <w:rPr>
          <w:rFonts w:cstheme="minorHAnsi"/>
          <w:color w:val="3C4043"/>
          <w:sz w:val="32"/>
          <w:szCs w:val="32"/>
          <w:shd w:val="clear" w:color="auto" w:fill="FFFFFF"/>
        </w:rPr>
        <w:t xml:space="preserve"> Organised Crime</w:t>
      </w:r>
      <w:r w:rsidR="00CC1307" w:rsidRPr="008F39B5">
        <w:rPr>
          <w:rFonts w:cstheme="minorHAnsi"/>
          <w:color w:val="3C4043"/>
          <w:sz w:val="32"/>
          <w:szCs w:val="32"/>
          <w:shd w:val="clear" w:color="auto" w:fill="FFFFFF"/>
        </w:rPr>
        <w:t>.</w:t>
      </w:r>
      <w:r w:rsidR="00CA5C95" w:rsidRPr="008F39B5">
        <w:rPr>
          <w:rFonts w:cstheme="minorHAnsi"/>
          <w:sz w:val="32"/>
          <w:szCs w:val="32"/>
        </w:rPr>
        <w:t xml:space="preserve"> The absence of a definition is re</w:t>
      </w:r>
      <w:r w:rsidR="00EB57B5" w:rsidRPr="008F39B5">
        <w:rPr>
          <w:rFonts w:cstheme="minorHAnsi"/>
          <w:sz w:val="32"/>
          <w:szCs w:val="32"/>
        </w:rPr>
        <w:t xml:space="preserve">markable as the </w:t>
      </w:r>
      <w:r w:rsidR="00CA5C95" w:rsidRPr="008F39B5">
        <w:rPr>
          <w:rFonts w:cstheme="minorHAnsi"/>
          <w:sz w:val="32"/>
          <w:szCs w:val="32"/>
        </w:rPr>
        <w:t>phrase features prominently</w:t>
      </w:r>
      <w:r w:rsidR="00EB57B5" w:rsidRPr="008F39B5">
        <w:rPr>
          <w:rFonts w:cstheme="minorHAnsi"/>
          <w:sz w:val="32"/>
          <w:szCs w:val="32"/>
        </w:rPr>
        <w:t xml:space="preserve"> in the name of the Act and</w:t>
      </w:r>
      <w:r w:rsidR="00CA5C95" w:rsidRPr="008F39B5">
        <w:rPr>
          <w:rFonts w:cstheme="minorHAnsi"/>
          <w:sz w:val="32"/>
          <w:szCs w:val="32"/>
        </w:rPr>
        <w:t xml:space="preserve"> in its preamble.</w:t>
      </w:r>
      <w:r w:rsidR="004111E2" w:rsidRPr="008F39B5">
        <w:rPr>
          <w:rFonts w:cstheme="minorHAnsi"/>
          <w:sz w:val="32"/>
          <w:szCs w:val="32"/>
        </w:rPr>
        <w:t xml:space="preserve"> Our </w:t>
      </w:r>
      <w:r w:rsidR="00EB57B5" w:rsidRPr="008F39B5">
        <w:rPr>
          <w:rFonts w:cstheme="minorHAnsi"/>
          <w:color w:val="000000"/>
          <w:sz w:val="32"/>
          <w:szCs w:val="32"/>
        </w:rPr>
        <w:t>courts acknowledged</w:t>
      </w:r>
      <w:r w:rsidR="0054122B" w:rsidRPr="008F39B5">
        <w:rPr>
          <w:rFonts w:cstheme="minorHAnsi"/>
          <w:color w:val="000000"/>
          <w:sz w:val="32"/>
          <w:szCs w:val="32"/>
        </w:rPr>
        <w:t xml:space="preserve"> </w:t>
      </w:r>
      <w:r w:rsidR="004111E2" w:rsidRPr="008F39B5">
        <w:rPr>
          <w:rFonts w:cstheme="minorHAnsi"/>
          <w:color w:val="000000"/>
          <w:sz w:val="32"/>
          <w:szCs w:val="32"/>
        </w:rPr>
        <w:t>the fact</w:t>
      </w:r>
      <w:r w:rsidR="00EB57B5" w:rsidRPr="008F39B5">
        <w:rPr>
          <w:rFonts w:cstheme="minorHAnsi"/>
          <w:color w:val="000000"/>
          <w:sz w:val="32"/>
          <w:szCs w:val="32"/>
        </w:rPr>
        <w:t xml:space="preserve"> that the POCA does not define “organised crime” but did not attempt to probe the meaning of this term. </w:t>
      </w:r>
      <w:r w:rsidR="00EB57B5" w:rsidRPr="008F39B5">
        <w:rPr>
          <w:rFonts w:cstheme="minorHAnsi"/>
          <w:color w:val="000000"/>
          <w:sz w:val="32"/>
          <w:szCs w:val="32"/>
          <w:lang w:val="en-US"/>
        </w:rPr>
        <w:t xml:space="preserve">In </w:t>
      </w:r>
      <w:r w:rsidR="00EB57B5" w:rsidRPr="008F39B5">
        <w:rPr>
          <w:rFonts w:cstheme="minorHAnsi"/>
          <w:i/>
          <w:color w:val="000000"/>
          <w:sz w:val="32"/>
          <w:szCs w:val="32"/>
        </w:rPr>
        <w:t>National Director of Public Prosecutions v Vermaak</w:t>
      </w:r>
      <w:r w:rsidR="00EB57B5" w:rsidRPr="008F39B5">
        <w:rPr>
          <w:rFonts w:cstheme="minorHAnsi"/>
          <w:color w:val="000000"/>
          <w:sz w:val="32"/>
          <w:szCs w:val="32"/>
        </w:rPr>
        <w:t xml:space="preserve"> 2008 (1) SACR 157 (SCA) the court </w:t>
      </w:r>
      <w:r w:rsidR="008F39B5" w:rsidRPr="008F39B5">
        <w:rPr>
          <w:rFonts w:cstheme="minorHAnsi"/>
          <w:color w:val="000000"/>
          <w:sz w:val="32"/>
          <w:szCs w:val="32"/>
        </w:rPr>
        <w:t>remarked</w:t>
      </w:r>
      <w:r w:rsidR="00EB57B5" w:rsidRPr="008F39B5">
        <w:rPr>
          <w:rFonts w:cstheme="minorHAnsi"/>
          <w:color w:val="000000"/>
          <w:sz w:val="32"/>
          <w:szCs w:val="32"/>
          <w:lang w:val="en-US"/>
        </w:rPr>
        <w:t xml:space="preserve"> </w:t>
      </w:r>
      <w:r w:rsidR="00EB57B5" w:rsidRPr="008F39B5">
        <w:rPr>
          <w:rFonts w:cstheme="minorHAnsi"/>
          <w:sz w:val="32"/>
          <w:szCs w:val="32"/>
          <w:lang w:val="en-US"/>
        </w:rPr>
        <w:t>“There has for some time been a controversy, engendered largely by the short title of the Act, as to whether it is confined to cases of ‘organised crime’. Precisely what that term is said to mean is not altogether clear, the term is not defined in the Act</w:t>
      </w:r>
      <w:r w:rsidR="004111E2" w:rsidRPr="008F39B5">
        <w:rPr>
          <w:rFonts w:cstheme="minorHAnsi"/>
          <w:sz w:val="32"/>
          <w:szCs w:val="32"/>
          <w:lang w:val="en-US"/>
        </w:rPr>
        <w:t>.   … and for</w:t>
      </w:r>
      <w:r w:rsidR="00EB57B5" w:rsidRPr="008F39B5">
        <w:rPr>
          <w:rFonts w:cstheme="minorHAnsi"/>
          <w:sz w:val="32"/>
          <w:szCs w:val="32"/>
          <w:lang w:val="en-US"/>
        </w:rPr>
        <w:t xml:space="preserve"> present purposes I use the term to describe offences that have organizational features of some kind that distinguish them from individual criminal wrongdoing.” </w:t>
      </w:r>
      <w:r w:rsidR="004111E2" w:rsidRPr="008F39B5">
        <w:rPr>
          <w:rFonts w:cstheme="minorHAnsi"/>
          <w:sz w:val="32"/>
          <w:szCs w:val="32"/>
          <w:lang w:val="en-US"/>
        </w:rPr>
        <w:t xml:space="preserve">  </w:t>
      </w:r>
      <w:r w:rsidR="00EB57B5" w:rsidRPr="008F39B5">
        <w:rPr>
          <w:rFonts w:cstheme="minorHAnsi"/>
          <w:sz w:val="32"/>
          <w:szCs w:val="32"/>
          <w:lang w:val="en-US"/>
        </w:rPr>
        <w:t xml:space="preserve"> </w:t>
      </w:r>
      <w:r w:rsidR="00EB57B5" w:rsidRPr="008F39B5">
        <w:rPr>
          <w:rFonts w:cstheme="minorHAnsi"/>
          <w:color w:val="000000"/>
          <w:sz w:val="32"/>
          <w:szCs w:val="32"/>
        </w:rPr>
        <w:t>No indication was given as to what the relevant organisational features may be.</w:t>
      </w:r>
    </w:p>
    <w:p w:rsidR="004111E2" w:rsidRPr="008F39B5" w:rsidRDefault="004111E2" w:rsidP="006F238F">
      <w:pPr>
        <w:spacing w:line="360" w:lineRule="auto"/>
        <w:rPr>
          <w:rFonts w:cstheme="minorHAnsi"/>
          <w:color w:val="3C4043"/>
          <w:sz w:val="32"/>
          <w:szCs w:val="32"/>
          <w:shd w:val="clear" w:color="auto" w:fill="FFFFFF"/>
        </w:rPr>
      </w:pPr>
    </w:p>
    <w:p w:rsidR="00D21AB0" w:rsidRPr="008F39B5" w:rsidRDefault="00D21AB0" w:rsidP="006F238F">
      <w:pPr>
        <w:spacing w:line="360" w:lineRule="auto"/>
        <w:rPr>
          <w:rFonts w:cstheme="minorHAnsi"/>
          <w:sz w:val="32"/>
          <w:szCs w:val="32"/>
        </w:rPr>
      </w:pPr>
      <w:r w:rsidRPr="008F39B5">
        <w:rPr>
          <w:rFonts w:cstheme="minorHAnsi"/>
          <w:sz w:val="32"/>
          <w:szCs w:val="32"/>
        </w:rPr>
        <w:t xml:space="preserve">The category “organised crime” usually excludes crimes such as domestic violence and other crimes that yield no profit. Crime that pays forms the backbone of organised crime because its perpetrators are understood to direct their energy at criminal activities, such as </w:t>
      </w:r>
      <w:r w:rsidRPr="008F39B5">
        <w:rPr>
          <w:rFonts w:cstheme="minorHAnsi"/>
          <w:sz w:val="32"/>
          <w:szCs w:val="32"/>
        </w:rPr>
        <w:lastRenderedPageBreak/>
        <w:t>drug-dealing,</w:t>
      </w:r>
      <w:r w:rsidR="004111E2" w:rsidRPr="008F39B5">
        <w:rPr>
          <w:rFonts w:cstheme="minorHAnsi"/>
          <w:sz w:val="32"/>
          <w:szCs w:val="32"/>
        </w:rPr>
        <w:t xml:space="preserve"> abalone and rhino poaching </w:t>
      </w:r>
      <w:r w:rsidRPr="008F39B5">
        <w:rPr>
          <w:rFonts w:cstheme="minorHAnsi"/>
          <w:sz w:val="32"/>
          <w:szCs w:val="32"/>
        </w:rPr>
        <w:t>that yield profit for syndicate masterminds. It is the organisational element of the syndicate that needs to receive the attention of the law enforcement agencies and not only the outcome of the crime itself.</w:t>
      </w:r>
    </w:p>
    <w:p w:rsidR="004111E2" w:rsidRPr="008F39B5" w:rsidRDefault="004111E2" w:rsidP="006F238F">
      <w:pPr>
        <w:spacing w:line="360" w:lineRule="auto"/>
        <w:rPr>
          <w:rFonts w:cstheme="minorHAnsi"/>
          <w:sz w:val="32"/>
          <w:szCs w:val="32"/>
        </w:rPr>
      </w:pPr>
      <w:r w:rsidRPr="008F39B5">
        <w:rPr>
          <w:rFonts w:cstheme="minorHAnsi"/>
          <w:sz w:val="32"/>
          <w:szCs w:val="32"/>
        </w:rPr>
        <w:t xml:space="preserve">The Preamble to the POCA </w:t>
      </w:r>
      <w:r w:rsidRPr="008F39B5">
        <w:rPr>
          <w:rFonts w:cstheme="minorHAnsi"/>
          <w:i/>
          <w:sz w:val="32"/>
          <w:szCs w:val="32"/>
        </w:rPr>
        <w:t>inter alia</w:t>
      </w:r>
      <w:r w:rsidRPr="008F39B5">
        <w:rPr>
          <w:rFonts w:cstheme="minorHAnsi"/>
          <w:sz w:val="32"/>
          <w:szCs w:val="32"/>
        </w:rPr>
        <w:t xml:space="preserve"> </w:t>
      </w:r>
      <w:r w:rsidR="008F39B5" w:rsidRPr="008F39B5">
        <w:rPr>
          <w:rFonts w:cstheme="minorHAnsi"/>
          <w:sz w:val="32"/>
          <w:szCs w:val="32"/>
        </w:rPr>
        <w:t>states,</w:t>
      </w:r>
      <w:r w:rsidRPr="008F39B5">
        <w:rPr>
          <w:rFonts w:cstheme="minorHAnsi"/>
          <w:sz w:val="32"/>
          <w:szCs w:val="32"/>
        </w:rPr>
        <w:t xml:space="preserve">   </w:t>
      </w:r>
      <w:r w:rsidR="008F39B5" w:rsidRPr="008F39B5">
        <w:rPr>
          <w:rFonts w:eastAsia="Times New Roman" w:cstheme="minorHAnsi"/>
          <w:sz w:val="32"/>
          <w:szCs w:val="32"/>
          <w:lang w:eastAsia="en-ZA"/>
        </w:rPr>
        <w:t>“That</w:t>
      </w:r>
      <w:r w:rsidRPr="008F39B5">
        <w:rPr>
          <w:rFonts w:eastAsia="Times New Roman" w:cstheme="minorHAnsi"/>
          <w:sz w:val="32"/>
          <w:szCs w:val="32"/>
          <w:lang w:eastAsia="en-ZA"/>
        </w:rPr>
        <w:t xml:space="preserve"> it is usually very difficult to prove the direct involvement of organised crime leaders in particular cases, because they do not perform the actual criminal activities themselves, it is necessary to criminalise the management of, and related conduct in connection with enterprises which are involved in a pattern of racketeering activity.”</w:t>
      </w:r>
    </w:p>
    <w:p w:rsidR="007D257D" w:rsidRPr="008F39B5" w:rsidRDefault="007D257D" w:rsidP="006F238F">
      <w:pPr>
        <w:spacing w:line="360" w:lineRule="auto"/>
        <w:rPr>
          <w:rFonts w:cstheme="minorHAnsi"/>
          <w:sz w:val="32"/>
          <w:szCs w:val="32"/>
        </w:rPr>
      </w:pPr>
    </w:p>
    <w:p w:rsidR="007D257D" w:rsidRPr="008F39B5" w:rsidRDefault="001F71CC" w:rsidP="006F238F">
      <w:pPr>
        <w:autoSpaceDE w:val="0"/>
        <w:autoSpaceDN w:val="0"/>
        <w:adjustRightInd w:val="0"/>
        <w:spacing w:after="120" w:line="360" w:lineRule="auto"/>
        <w:rPr>
          <w:rFonts w:cstheme="minorHAnsi"/>
          <w:sz w:val="32"/>
          <w:szCs w:val="32"/>
          <w:lang w:val="en-US"/>
        </w:rPr>
      </w:pPr>
      <w:r w:rsidRPr="008F39B5">
        <w:rPr>
          <w:rFonts w:cstheme="minorHAnsi"/>
          <w:sz w:val="32"/>
          <w:szCs w:val="32"/>
          <w:lang w:val="en-US"/>
        </w:rPr>
        <w:t xml:space="preserve">One of early </w:t>
      </w:r>
      <w:r w:rsidR="007D257D" w:rsidRPr="008F39B5">
        <w:rPr>
          <w:rFonts w:cstheme="minorHAnsi"/>
          <w:sz w:val="32"/>
          <w:szCs w:val="32"/>
          <w:lang w:val="en-US"/>
        </w:rPr>
        <w:t>statutory definition of organised crime in the United States is found in the Omnibus Crime Control and Safe Streets Act of 1968</w:t>
      </w:r>
      <w:r w:rsidRPr="008F39B5">
        <w:rPr>
          <w:rFonts w:cstheme="minorHAnsi"/>
          <w:bCs/>
          <w:sz w:val="32"/>
          <w:szCs w:val="32"/>
          <w:lang w:val="en"/>
        </w:rPr>
        <w:t xml:space="preserve"> and reads</w:t>
      </w:r>
    </w:p>
    <w:p w:rsidR="007D257D" w:rsidRPr="008F39B5" w:rsidRDefault="00A15A4C" w:rsidP="006F238F">
      <w:pPr>
        <w:spacing w:after="120" w:line="360" w:lineRule="auto"/>
        <w:ind w:right="720"/>
        <w:rPr>
          <w:rFonts w:cstheme="minorHAnsi"/>
          <w:sz w:val="32"/>
          <w:szCs w:val="32"/>
          <w:lang w:val="en-US"/>
        </w:rPr>
      </w:pPr>
      <w:r w:rsidRPr="008F39B5">
        <w:rPr>
          <w:rFonts w:cstheme="minorHAnsi"/>
          <w:sz w:val="32"/>
          <w:szCs w:val="32"/>
          <w:lang w:val="en-US"/>
        </w:rPr>
        <w:t>“</w:t>
      </w:r>
      <w:r w:rsidR="007D257D" w:rsidRPr="008F39B5">
        <w:rPr>
          <w:rFonts w:cstheme="minorHAnsi"/>
          <w:sz w:val="32"/>
          <w:szCs w:val="32"/>
          <w:lang w:val="en-US"/>
        </w:rPr>
        <w:t>Organized crime, means the unlawful activities of the members of a highly organized, disciplined association engaged in supplying illegal goods and services, including but not limited to gambling, prostitution, loan sharking, narcotics, labor racketeering, and other unlawful activities of members of such organizations.”</w:t>
      </w:r>
      <w:r w:rsidR="001F71CC" w:rsidRPr="008F39B5">
        <w:rPr>
          <w:rFonts w:cstheme="minorHAnsi"/>
          <w:sz w:val="32"/>
          <w:szCs w:val="32"/>
          <w:lang w:val="en-US"/>
        </w:rPr>
        <w:t xml:space="preserve"> </w:t>
      </w:r>
    </w:p>
    <w:p w:rsidR="007D257D" w:rsidRPr="008F39B5" w:rsidRDefault="001F71CC" w:rsidP="006F238F">
      <w:pPr>
        <w:spacing w:after="120" w:line="360" w:lineRule="auto"/>
        <w:rPr>
          <w:rFonts w:cstheme="minorHAnsi"/>
          <w:sz w:val="32"/>
          <w:szCs w:val="32"/>
          <w:lang w:val="en-US"/>
        </w:rPr>
      </w:pPr>
      <w:r w:rsidRPr="008F39B5">
        <w:rPr>
          <w:rFonts w:cstheme="minorHAnsi"/>
          <w:sz w:val="32"/>
          <w:szCs w:val="32"/>
          <w:lang w:val="en-US"/>
        </w:rPr>
        <w:t>The “</w:t>
      </w:r>
      <w:r w:rsidR="007D257D" w:rsidRPr="008F39B5">
        <w:rPr>
          <w:rFonts w:cstheme="minorHAnsi"/>
          <w:sz w:val="32"/>
          <w:szCs w:val="32"/>
          <w:lang w:val="en-US"/>
        </w:rPr>
        <w:t>highly organized group</w:t>
      </w:r>
      <w:r w:rsidRPr="008F39B5">
        <w:rPr>
          <w:rFonts w:cstheme="minorHAnsi"/>
          <w:sz w:val="32"/>
          <w:szCs w:val="32"/>
          <w:lang w:val="en-US"/>
        </w:rPr>
        <w:t>” element beca</w:t>
      </w:r>
      <w:r w:rsidR="007D257D" w:rsidRPr="008F39B5">
        <w:rPr>
          <w:rFonts w:cstheme="minorHAnsi"/>
          <w:sz w:val="32"/>
          <w:szCs w:val="32"/>
          <w:lang w:val="en-US"/>
        </w:rPr>
        <w:t>me more</w:t>
      </w:r>
      <w:r w:rsidR="00A15A4C" w:rsidRPr="008F39B5">
        <w:rPr>
          <w:rFonts w:cstheme="minorHAnsi"/>
          <w:sz w:val="32"/>
          <w:szCs w:val="32"/>
          <w:lang w:val="en-US"/>
        </w:rPr>
        <w:t xml:space="preserve"> and more</w:t>
      </w:r>
      <w:r w:rsidR="007D257D" w:rsidRPr="008F39B5">
        <w:rPr>
          <w:rFonts w:cstheme="minorHAnsi"/>
          <w:sz w:val="32"/>
          <w:szCs w:val="32"/>
          <w:lang w:val="en-US"/>
        </w:rPr>
        <w:t xml:space="preserve"> diluted in l</w:t>
      </w:r>
      <w:r w:rsidRPr="008F39B5">
        <w:rPr>
          <w:rFonts w:cstheme="minorHAnsi"/>
          <w:sz w:val="32"/>
          <w:szCs w:val="32"/>
          <w:lang w:val="en-US"/>
        </w:rPr>
        <w:t>ater definitions</w:t>
      </w:r>
      <w:r w:rsidR="00A15A4C" w:rsidRPr="008F39B5">
        <w:rPr>
          <w:rFonts w:cstheme="minorHAnsi"/>
          <w:sz w:val="32"/>
          <w:szCs w:val="32"/>
          <w:lang w:val="en-US"/>
        </w:rPr>
        <w:t xml:space="preserve"> as </w:t>
      </w:r>
      <w:r w:rsidRPr="008F39B5">
        <w:rPr>
          <w:rFonts w:cstheme="minorHAnsi"/>
          <w:sz w:val="32"/>
          <w:szCs w:val="32"/>
          <w:lang w:val="en-US"/>
        </w:rPr>
        <w:t xml:space="preserve">in Canada the </w:t>
      </w:r>
      <w:r w:rsidR="007D257D" w:rsidRPr="008F39B5">
        <w:rPr>
          <w:rFonts w:cstheme="minorHAnsi"/>
          <w:sz w:val="32"/>
          <w:szCs w:val="32"/>
          <w:lang w:val="en-US"/>
        </w:rPr>
        <w:t>definitio</w:t>
      </w:r>
      <w:r w:rsidR="00A15A4C" w:rsidRPr="008F39B5">
        <w:rPr>
          <w:rFonts w:cstheme="minorHAnsi"/>
          <w:sz w:val="32"/>
          <w:szCs w:val="32"/>
          <w:lang w:val="en-US"/>
        </w:rPr>
        <w:t xml:space="preserve">n of “criminal </w:t>
      </w:r>
      <w:r w:rsidR="00A15A4C" w:rsidRPr="008F39B5">
        <w:rPr>
          <w:rFonts w:cstheme="minorHAnsi"/>
          <w:sz w:val="32"/>
          <w:szCs w:val="32"/>
          <w:lang w:val="en-US"/>
        </w:rPr>
        <w:lastRenderedPageBreak/>
        <w:t>organization” is</w:t>
      </w:r>
      <w:r w:rsidRPr="008F39B5">
        <w:rPr>
          <w:rFonts w:cstheme="minorHAnsi"/>
          <w:sz w:val="32"/>
          <w:szCs w:val="32"/>
          <w:lang w:val="en-US"/>
        </w:rPr>
        <w:t xml:space="preserve"> </w:t>
      </w:r>
      <w:r w:rsidR="007D257D" w:rsidRPr="008F39B5">
        <w:rPr>
          <w:rFonts w:cstheme="minorHAnsi"/>
          <w:sz w:val="32"/>
          <w:szCs w:val="32"/>
          <w:lang w:val="en-US"/>
        </w:rPr>
        <w:t xml:space="preserve">set out in section 467.1(1) of the </w:t>
      </w:r>
      <w:r w:rsidR="007D257D" w:rsidRPr="008F39B5">
        <w:rPr>
          <w:rFonts w:cstheme="minorHAnsi"/>
          <w:iCs/>
          <w:sz w:val="32"/>
          <w:szCs w:val="32"/>
          <w:lang w:val="en-US"/>
        </w:rPr>
        <w:t>Criminal Code of Canada</w:t>
      </w:r>
      <w:r w:rsidR="00A15A4C" w:rsidRPr="008F39B5">
        <w:rPr>
          <w:rFonts w:cstheme="minorHAnsi"/>
          <w:sz w:val="32"/>
          <w:szCs w:val="32"/>
          <w:lang w:val="en-US"/>
        </w:rPr>
        <w:t xml:space="preserve"> that</w:t>
      </w:r>
      <w:r w:rsidRPr="008F39B5">
        <w:rPr>
          <w:rFonts w:cstheme="minorHAnsi"/>
          <w:sz w:val="32"/>
          <w:szCs w:val="32"/>
          <w:lang w:val="en-US"/>
        </w:rPr>
        <w:t xml:space="preserve"> reads;</w:t>
      </w:r>
    </w:p>
    <w:p w:rsidR="007D257D" w:rsidRPr="008F39B5" w:rsidRDefault="007D257D" w:rsidP="006F238F">
      <w:pPr>
        <w:spacing w:after="120" w:line="360" w:lineRule="auto"/>
        <w:ind w:right="720"/>
        <w:rPr>
          <w:rFonts w:cstheme="minorHAnsi"/>
          <w:sz w:val="32"/>
          <w:szCs w:val="32"/>
          <w:lang w:val="en-US"/>
        </w:rPr>
      </w:pPr>
      <w:r w:rsidRPr="008F39B5">
        <w:rPr>
          <w:rFonts w:cstheme="minorHAnsi"/>
          <w:sz w:val="32"/>
          <w:szCs w:val="32"/>
          <w:lang w:val="en-US"/>
        </w:rPr>
        <w:t>"</w:t>
      </w:r>
      <w:r w:rsidR="001F71CC" w:rsidRPr="008F39B5">
        <w:rPr>
          <w:rFonts w:cstheme="minorHAnsi"/>
          <w:sz w:val="32"/>
          <w:szCs w:val="32"/>
          <w:lang w:val="en-US"/>
        </w:rPr>
        <w:t>C</w:t>
      </w:r>
      <w:r w:rsidRPr="008F39B5">
        <w:rPr>
          <w:rFonts w:cstheme="minorHAnsi"/>
          <w:sz w:val="32"/>
          <w:szCs w:val="32"/>
          <w:lang w:val="en-US"/>
        </w:rPr>
        <w:t>riminal organization" means a group, however organized, that</w:t>
      </w:r>
    </w:p>
    <w:p w:rsidR="007D257D" w:rsidRPr="008F39B5" w:rsidRDefault="007D257D" w:rsidP="0054122B">
      <w:pPr>
        <w:spacing w:after="120" w:line="360" w:lineRule="auto"/>
        <w:ind w:right="720"/>
        <w:rPr>
          <w:rFonts w:cstheme="minorHAnsi"/>
          <w:sz w:val="32"/>
          <w:szCs w:val="32"/>
          <w:lang w:val="en-US"/>
        </w:rPr>
      </w:pPr>
      <w:r w:rsidRPr="008F39B5">
        <w:rPr>
          <w:rFonts w:cstheme="minorHAnsi"/>
          <w:sz w:val="32"/>
          <w:szCs w:val="32"/>
          <w:lang w:val="en-US"/>
        </w:rPr>
        <w:t>(a)</w:t>
      </w:r>
      <w:r w:rsidRPr="008F39B5">
        <w:rPr>
          <w:rFonts w:cstheme="minorHAnsi"/>
          <w:sz w:val="32"/>
          <w:szCs w:val="32"/>
          <w:lang w:val="en-US"/>
        </w:rPr>
        <w:tab/>
        <w:t>is composed of three or more persons in or outside Cana</w:t>
      </w:r>
      <w:r w:rsidR="0054122B" w:rsidRPr="008F39B5">
        <w:rPr>
          <w:rFonts w:cstheme="minorHAnsi"/>
          <w:sz w:val="32"/>
          <w:szCs w:val="32"/>
          <w:lang w:val="en-US"/>
        </w:rPr>
        <w:t xml:space="preserve">da </w:t>
      </w:r>
      <w:r w:rsidRPr="008F39B5">
        <w:rPr>
          <w:rFonts w:cstheme="minorHAnsi"/>
          <w:sz w:val="32"/>
          <w:szCs w:val="32"/>
          <w:lang w:val="en-US"/>
        </w:rPr>
        <w:t>and</w:t>
      </w:r>
    </w:p>
    <w:p w:rsidR="007D257D" w:rsidRPr="008F39B5" w:rsidRDefault="007D257D" w:rsidP="0054122B">
      <w:pPr>
        <w:spacing w:after="120" w:line="360" w:lineRule="auto"/>
        <w:ind w:right="720"/>
        <w:rPr>
          <w:rFonts w:cstheme="minorHAnsi"/>
          <w:sz w:val="32"/>
          <w:szCs w:val="32"/>
          <w:lang w:val="en-US"/>
        </w:rPr>
      </w:pPr>
      <w:r w:rsidRPr="008F39B5">
        <w:rPr>
          <w:rFonts w:cstheme="minorHAnsi"/>
          <w:sz w:val="32"/>
          <w:szCs w:val="32"/>
          <w:lang w:val="en-US"/>
        </w:rPr>
        <w:t>(b)</w:t>
      </w:r>
      <w:r w:rsidRPr="008F39B5">
        <w:rPr>
          <w:rFonts w:cstheme="minorHAnsi"/>
          <w:sz w:val="32"/>
          <w:szCs w:val="32"/>
          <w:lang w:val="en-US"/>
        </w:rPr>
        <w:tab/>
        <w:t>has as one of its main purposes or main activities the facilitation or commission of one or more serious offences that, if committed, would likely result in the direct or indirect receipt of a material benefit, including a financial benefit, by the group or by any of the persons who constitute the group.</w:t>
      </w:r>
    </w:p>
    <w:p w:rsidR="007D257D" w:rsidRPr="008F39B5" w:rsidRDefault="007D257D" w:rsidP="006F238F">
      <w:pPr>
        <w:spacing w:after="120" w:line="360" w:lineRule="auto"/>
        <w:ind w:right="720"/>
        <w:rPr>
          <w:rFonts w:cstheme="minorHAnsi"/>
          <w:sz w:val="32"/>
          <w:szCs w:val="32"/>
          <w:lang w:val="en-US"/>
        </w:rPr>
      </w:pPr>
      <w:r w:rsidRPr="008F39B5">
        <w:rPr>
          <w:rFonts w:cstheme="minorHAnsi"/>
          <w:sz w:val="32"/>
          <w:szCs w:val="32"/>
          <w:lang w:val="en-US"/>
        </w:rPr>
        <w:t>It does not include a group of persons that forms randomly for the immediate commission of a single offence.”</w:t>
      </w:r>
    </w:p>
    <w:p w:rsidR="001F71CC" w:rsidRPr="008F39B5" w:rsidRDefault="001F71CC" w:rsidP="006F238F">
      <w:pPr>
        <w:spacing w:after="120" w:line="360" w:lineRule="auto"/>
        <w:ind w:left="720" w:right="720"/>
        <w:rPr>
          <w:rFonts w:cstheme="minorHAnsi"/>
          <w:sz w:val="32"/>
          <w:szCs w:val="32"/>
          <w:lang w:val="en-US"/>
        </w:rPr>
      </w:pPr>
    </w:p>
    <w:p w:rsidR="001F71CC" w:rsidRPr="008F39B5" w:rsidRDefault="001F71CC" w:rsidP="006F238F">
      <w:pPr>
        <w:autoSpaceDE w:val="0"/>
        <w:autoSpaceDN w:val="0"/>
        <w:adjustRightInd w:val="0"/>
        <w:spacing w:after="120" w:line="360" w:lineRule="auto"/>
        <w:rPr>
          <w:rFonts w:cstheme="minorHAnsi"/>
          <w:sz w:val="32"/>
          <w:szCs w:val="32"/>
          <w:lang w:val="en-US"/>
        </w:rPr>
      </w:pPr>
      <w:r w:rsidRPr="008F39B5">
        <w:rPr>
          <w:rFonts w:cstheme="minorHAnsi"/>
          <w:sz w:val="32"/>
          <w:szCs w:val="32"/>
          <w:lang w:val="en-US"/>
        </w:rPr>
        <w:t>The difficulty to agree on common terminology appears to stem from the different forms</w:t>
      </w:r>
      <w:r w:rsidR="00A5423D" w:rsidRPr="008F39B5">
        <w:rPr>
          <w:rFonts w:cstheme="minorHAnsi"/>
          <w:sz w:val="32"/>
          <w:szCs w:val="32"/>
          <w:lang w:val="en-US"/>
        </w:rPr>
        <w:t xml:space="preserve"> that organised crime takes all over the world </w:t>
      </w:r>
      <w:r w:rsidRPr="008F39B5">
        <w:rPr>
          <w:rFonts w:cstheme="minorHAnsi"/>
          <w:sz w:val="32"/>
          <w:szCs w:val="32"/>
          <w:lang w:val="en-US"/>
        </w:rPr>
        <w:t>and thus it might be safe to say that the POCA wisely did not define</w:t>
      </w:r>
      <w:r w:rsidR="00A15A4C" w:rsidRPr="008F39B5">
        <w:rPr>
          <w:rFonts w:cstheme="minorHAnsi"/>
          <w:sz w:val="32"/>
          <w:szCs w:val="32"/>
          <w:lang w:val="en-US"/>
        </w:rPr>
        <w:t xml:space="preserve"> the term</w:t>
      </w:r>
      <w:r w:rsidRPr="008F39B5">
        <w:rPr>
          <w:rFonts w:cstheme="minorHAnsi"/>
          <w:sz w:val="32"/>
          <w:szCs w:val="32"/>
          <w:lang w:val="en-US"/>
        </w:rPr>
        <w:t xml:space="preserve"> </w:t>
      </w:r>
      <w:r w:rsidR="00A15A4C" w:rsidRPr="008F39B5">
        <w:rPr>
          <w:rFonts w:cstheme="minorHAnsi"/>
          <w:sz w:val="32"/>
          <w:szCs w:val="32"/>
          <w:lang w:val="en-US"/>
        </w:rPr>
        <w:t>“</w:t>
      </w:r>
      <w:r w:rsidR="00A5423D" w:rsidRPr="008F39B5">
        <w:rPr>
          <w:rFonts w:cstheme="minorHAnsi"/>
          <w:sz w:val="32"/>
          <w:szCs w:val="32"/>
          <w:lang w:val="en-US"/>
        </w:rPr>
        <w:t>organised crime</w:t>
      </w:r>
      <w:r w:rsidR="00A15A4C" w:rsidRPr="008F39B5">
        <w:rPr>
          <w:rFonts w:cstheme="minorHAnsi"/>
          <w:sz w:val="32"/>
          <w:szCs w:val="32"/>
          <w:lang w:val="en-US"/>
        </w:rPr>
        <w:t>”.</w:t>
      </w:r>
    </w:p>
    <w:p w:rsidR="00A5423D" w:rsidRPr="008F39B5" w:rsidRDefault="00A5423D"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In</w:t>
      </w:r>
      <w:r w:rsidR="00F07412" w:rsidRPr="008F39B5">
        <w:rPr>
          <w:rFonts w:cstheme="minorHAnsi"/>
          <w:color w:val="222222"/>
          <w:sz w:val="32"/>
          <w:szCs w:val="32"/>
          <w:shd w:val="clear" w:color="auto" w:fill="FFFFFF"/>
        </w:rPr>
        <w:t xml:space="preserve"> a writing</w:t>
      </w:r>
      <w:r w:rsidRPr="008F39B5">
        <w:rPr>
          <w:rFonts w:cstheme="minorHAnsi"/>
          <w:color w:val="222222"/>
          <w:sz w:val="32"/>
          <w:szCs w:val="32"/>
          <w:shd w:val="clear" w:color="auto" w:fill="FFFFFF"/>
        </w:rPr>
        <w:t xml:space="preserve"> </w:t>
      </w:r>
      <w:r w:rsidR="00A15A4C" w:rsidRPr="008F39B5">
        <w:rPr>
          <w:rFonts w:cstheme="minorHAnsi"/>
          <w:color w:val="222222"/>
          <w:sz w:val="32"/>
          <w:szCs w:val="32"/>
          <w:shd w:val="clear" w:color="auto" w:fill="FFFFFF"/>
        </w:rPr>
        <w:t>“</w:t>
      </w:r>
      <w:r w:rsidRPr="008F39B5">
        <w:rPr>
          <w:rFonts w:cstheme="minorHAnsi"/>
          <w:color w:val="222222"/>
          <w:sz w:val="32"/>
          <w:szCs w:val="32"/>
          <w:shd w:val="clear" w:color="auto" w:fill="FFFFFF"/>
        </w:rPr>
        <w:t>On Analysing Crime</w:t>
      </w:r>
      <w:r w:rsidR="00A15A4C" w:rsidRPr="008F39B5">
        <w:rPr>
          <w:rFonts w:cstheme="minorHAnsi"/>
          <w:color w:val="222222"/>
          <w:sz w:val="32"/>
          <w:szCs w:val="32"/>
          <w:shd w:val="clear" w:color="auto" w:fill="FFFFFF"/>
        </w:rPr>
        <w:t>”</w:t>
      </w:r>
      <w:r w:rsidR="008F39B5" w:rsidRPr="008F39B5">
        <w:rPr>
          <w:rFonts w:cstheme="minorHAnsi"/>
          <w:color w:val="222222"/>
          <w:sz w:val="32"/>
          <w:szCs w:val="32"/>
          <w:shd w:val="clear" w:color="auto" w:fill="FFFFFF"/>
        </w:rPr>
        <w:t>, Edwin</w:t>
      </w:r>
      <w:r w:rsidRPr="008F39B5">
        <w:rPr>
          <w:rFonts w:cstheme="minorHAnsi"/>
          <w:color w:val="222222"/>
          <w:sz w:val="32"/>
          <w:szCs w:val="32"/>
          <w:shd w:val="clear" w:color="auto" w:fill="FFFFFF"/>
        </w:rPr>
        <w:t xml:space="preserve"> H Sutherland [1973] said that all behaviour, lawful and criminal, is learned. The principal part of learning occurs within intimate personal groups and what is learned depends on the intensity, frequency and duration of the </w:t>
      </w:r>
      <w:r w:rsidRPr="008F39B5">
        <w:rPr>
          <w:rFonts w:cstheme="minorHAnsi"/>
          <w:color w:val="222222"/>
          <w:sz w:val="32"/>
          <w:szCs w:val="32"/>
          <w:shd w:val="clear" w:color="auto" w:fill="FFFFFF"/>
        </w:rPr>
        <w:lastRenderedPageBreak/>
        <w:t>association.  When the associations are criminal the drive and attitude of committing crime add up to criminal behaviour.</w:t>
      </w:r>
    </w:p>
    <w:p w:rsidR="00A5423D" w:rsidRPr="008F39B5" w:rsidRDefault="00A5423D"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 xml:space="preserve">A strained environment, with poverty and limited economic opportunities, explain to some extent, why persons from disadvantaged groups become involved in organised crime. In order to survive the association with the criminal activities made the participants comfortable and this “traditional” organised crime culture continue while the condition exists.   The criminals at the bottom of the abalone poaching food chain is an example of this.  They are the persons addressed by the Reactive Law Enforcement approach.  Sherlock is the investigating officer. </w:t>
      </w:r>
    </w:p>
    <w:p w:rsidR="00A15A4C" w:rsidRPr="008F39B5" w:rsidRDefault="00A5423D" w:rsidP="006F238F">
      <w:pPr>
        <w:spacing w:line="360" w:lineRule="auto"/>
        <w:rPr>
          <w:rFonts w:cstheme="minorHAnsi"/>
          <w:color w:val="222222"/>
          <w:sz w:val="32"/>
          <w:szCs w:val="32"/>
          <w:shd w:val="clear" w:color="auto" w:fill="FFFFFF"/>
        </w:rPr>
      </w:pPr>
      <w:r w:rsidRPr="008F39B5">
        <w:rPr>
          <w:rFonts w:cstheme="minorHAnsi"/>
          <w:color w:val="222222"/>
          <w:sz w:val="32"/>
          <w:szCs w:val="32"/>
          <w:shd w:val="clear" w:color="auto" w:fill="FFFFFF"/>
        </w:rPr>
        <w:t xml:space="preserve">However, why the middle class and wealthy become involve in organised crime is more difficult to understand.  The organised crime activities becomes more involved as it grows from abalone poaching, drug running to massive industry fraud, money laundering, insider trading and so forth.   The participants become disconnected to environmental strain and become fuelled by power and greed. </w:t>
      </w:r>
    </w:p>
    <w:p w:rsidR="00A15A4C" w:rsidRPr="008F39B5" w:rsidRDefault="00A15A4C" w:rsidP="006F238F">
      <w:pPr>
        <w:spacing w:line="360" w:lineRule="auto"/>
        <w:rPr>
          <w:rFonts w:cstheme="minorHAnsi"/>
          <w:sz w:val="32"/>
          <w:szCs w:val="32"/>
          <w:shd w:val="clear" w:color="auto" w:fill="FFFFFF"/>
        </w:rPr>
      </w:pPr>
      <w:r w:rsidRPr="008F39B5">
        <w:rPr>
          <w:rFonts w:cstheme="minorHAnsi"/>
          <w:color w:val="222222"/>
          <w:sz w:val="32"/>
          <w:szCs w:val="32"/>
          <w:shd w:val="clear" w:color="auto" w:fill="FFFFFF"/>
        </w:rPr>
        <w:t>The latest</w:t>
      </w:r>
      <w:r w:rsidR="00826080" w:rsidRPr="008F39B5">
        <w:rPr>
          <w:rFonts w:cstheme="minorHAnsi"/>
          <w:color w:val="222222"/>
          <w:sz w:val="32"/>
          <w:szCs w:val="32"/>
          <w:shd w:val="clear" w:color="auto" w:fill="FFFFFF"/>
        </w:rPr>
        <w:t xml:space="preserve"> growth sectors for organis</w:t>
      </w:r>
      <w:r w:rsidRPr="008F39B5">
        <w:rPr>
          <w:rFonts w:cstheme="minorHAnsi"/>
          <w:color w:val="222222"/>
          <w:sz w:val="32"/>
          <w:szCs w:val="32"/>
          <w:shd w:val="clear" w:color="auto" w:fill="FFFFFF"/>
        </w:rPr>
        <w:t xml:space="preserve">ed crime </w:t>
      </w:r>
      <w:r w:rsidRPr="008F39B5">
        <w:rPr>
          <w:rFonts w:cstheme="minorHAnsi"/>
          <w:sz w:val="32"/>
          <w:szCs w:val="32"/>
          <w:shd w:val="clear" w:color="auto" w:fill="FFFFFF"/>
        </w:rPr>
        <w:t>are </w:t>
      </w:r>
      <w:hyperlink r:id="rId9" w:tooltip="Identity theft" w:history="1">
        <w:r w:rsidRPr="008F39B5">
          <w:rPr>
            <w:rStyle w:val="Hyperlink"/>
            <w:rFonts w:cstheme="minorHAnsi"/>
            <w:color w:val="auto"/>
            <w:sz w:val="32"/>
            <w:szCs w:val="32"/>
            <w:u w:val="none"/>
            <w:shd w:val="clear" w:color="auto" w:fill="FFFFFF"/>
          </w:rPr>
          <w:t>identity theft</w:t>
        </w:r>
      </w:hyperlink>
      <w:r w:rsidRPr="008F39B5">
        <w:rPr>
          <w:rFonts w:cstheme="minorHAnsi"/>
          <w:sz w:val="32"/>
          <w:szCs w:val="32"/>
          <w:shd w:val="clear" w:color="auto" w:fill="FFFFFF"/>
        </w:rPr>
        <w:t> and online </w:t>
      </w:r>
      <w:hyperlink r:id="rId10" w:tooltip="Extortion" w:history="1">
        <w:r w:rsidRPr="008F39B5">
          <w:rPr>
            <w:rStyle w:val="Hyperlink"/>
            <w:rFonts w:cstheme="minorHAnsi"/>
            <w:color w:val="auto"/>
            <w:sz w:val="32"/>
            <w:szCs w:val="32"/>
            <w:u w:val="none"/>
            <w:shd w:val="clear" w:color="auto" w:fill="FFFFFF"/>
          </w:rPr>
          <w:t>extortion</w:t>
        </w:r>
      </w:hyperlink>
      <w:r w:rsidRPr="008F39B5">
        <w:rPr>
          <w:rFonts w:cstheme="minorHAnsi"/>
          <w:sz w:val="32"/>
          <w:szCs w:val="32"/>
          <w:shd w:val="clear" w:color="auto" w:fill="FFFFFF"/>
        </w:rPr>
        <w:t>. These activities are troubling because they discourage consumers from using the </w:t>
      </w:r>
      <w:hyperlink r:id="rId11" w:tooltip="Internet" w:history="1">
        <w:r w:rsidRPr="008F39B5">
          <w:rPr>
            <w:rStyle w:val="Hyperlink"/>
            <w:rFonts w:cstheme="minorHAnsi"/>
            <w:color w:val="auto"/>
            <w:sz w:val="32"/>
            <w:szCs w:val="32"/>
            <w:u w:val="none"/>
            <w:shd w:val="clear" w:color="auto" w:fill="FFFFFF"/>
          </w:rPr>
          <w:t>Internet</w:t>
        </w:r>
      </w:hyperlink>
      <w:r w:rsidRPr="008F39B5">
        <w:rPr>
          <w:rFonts w:cstheme="minorHAnsi"/>
          <w:sz w:val="32"/>
          <w:szCs w:val="32"/>
          <w:shd w:val="clear" w:color="auto" w:fill="FFFFFF"/>
        </w:rPr>
        <w:t> for </w:t>
      </w:r>
      <w:hyperlink r:id="rId12" w:tooltip="E-commerce" w:history="1">
        <w:r w:rsidRPr="008F39B5">
          <w:rPr>
            <w:rStyle w:val="Hyperlink"/>
            <w:rFonts w:cstheme="minorHAnsi"/>
            <w:color w:val="auto"/>
            <w:sz w:val="32"/>
            <w:szCs w:val="32"/>
            <w:u w:val="none"/>
            <w:shd w:val="clear" w:color="auto" w:fill="FFFFFF"/>
          </w:rPr>
          <w:t>e-commerce</w:t>
        </w:r>
      </w:hyperlink>
      <w:r w:rsidRPr="008F39B5">
        <w:rPr>
          <w:rFonts w:cstheme="minorHAnsi"/>
          <w:sz w:val="32"/>
          <w:szCs w:val="32"/>
          <w:shd w:val="clear" w:color="auto" w:fill="FFFFFF"/>
        </w:rPr>
        <w:t>. E-commerce was supposed to level the playing ground between small and large businesses, but</w:t>
      </w:r>
      <w:r w:rsidR="00F07412" w:rsidRPr="008F39B5">
        <w:rPr>
          <w:rFonts w:cstheme="minorHAnsi"/>
          <w:sz w:val="32"/>
          <w:szCs w:val="32"/>
          <w:shd w:val="clear" w:color="auto" w:fill="FFFFFF"/>
        </w:rPr>
        <w:t xml:space="preserve"> the growth of online organis</w:t>
      </w:r>
      <w:r w:rsidRPr="008F39B5">
        <w:rPr>
          <w:rFonts w:cstheme="minorHAnsi"/>
          <w:sz w:val="32"/>
          <w:szCs w:val="32"/>
          <w:shd w:val="clear" w:color="auto" w:fill="FFFFFF"/>
        </w:rPr>
        <w:t xml:space="preserve">ed crime is </w:t>
      </w:r>
      <w:r w:rsidR="00826080" w:rsidRPr="008F39B5">
        <w:rPr>
          <w:rFonts w:cstheme="minorHAnsi"/>
          <w:sz w:val="32"/>
          <w:szCs w:val="32"/>
          <w:shd w:val="clear" w:color="auto" w:fill="FFFFFF"/>
        </w:rPr>
        <w:t>leading to the opposite effect.</w:t>
      </w:r>
    </w:p>
    <w:p w:rsidR="00690867" w:rsidRPr="008F39B5" w:rsidRDefault="00826080" w:rsidP="006F238F">
      <w:pPr>
        <w:spacing w:line="360" w:lineRule="auto"/>
        <w:rPr>
          <w:rFonts w:cstheme="minorHAnsi"/>
          <w:sz w:val="32"/>
          <w:szCs w:val="32"/>
        </w:rPr>
      </w:pPr>
      <w:r w:rsidRPr="008F39B5">
        <w:rPr>
          <w:rFonts w:cstheme="minorHAnsi"/>
          <w:sz w:val="32"/>
          <w:szCs w:val="32"/>
          <w:shd w:val="clear" w:color="auto" w:fill="FFFFFF"/>
        </w:rPr>
        <w:lastRenderedPageBreak/>
        <w:t xml:space="preserve">Changing the lens when looking at crime will go a long way to an effective state response to organised crime. The clue </w:t>
      </w:r>
      <w:r w:rsidR="008F39B5" w:rsidRPr="008F39B5">
        <w:rPr>
          <w:rFonts w:cstheme="minorHAnsi"/>
          <w:sz w:val="32"/>
          <w:szCs w:val="32"/>
          <w:shd w:val="clear" w:color="auto" w:fill="FFFFFF"/>
        </w:rPr>
        <w:t>is in the Preamble of the POCA w</w:t>
      </w:r>
      <w:r w:rsidRPr="008F39B5">
        <w:rPr>
          <w:rFonts w:cstheme="minorHAnsi"/>
          <w:sz w:val="32"/>
          <w:szCs w:val="32"/>
          <w:shd w:val="clear" w:color="auto" w:fill="FFFFFF"/>
        </w:rPr>
        <w:t>here</w:t>
      </w:r>
      <w:r w:rsidR="00690867" w:rsidRPr="008F39B5">
        <w:rPr>
          <w:rFonts w:cstheme="minorHAnsi"/>
          <w:sz w:val="32"/>
          <w:szCs w:val="32"/>
          <w:shd w:val="clear" w:color="auto" w:fill="FFFFFF"/>
        </w:rPr>
        <w:t xml:space="preserve"> it is said that management </w:t>
      </w:r>
      <w:r w:rsidR="00690867" w:rsidRPr="008F39B5">
        <w:rPr>
          <w:rFonts w:eastAsia="Times New Roman" w:cstheme="minorHAnsi"/>
          <w:sz w:val="32"/>
          <w:szCs w:val="32"/>
          <w:lang w:eastAsia="en-ZA"/>
        </w:rPr>
        <w:t xml:space="preserve">and related conduct in connection with </w:t>
      </w:r>
      <w:r w:rsidR="008F39B5" w:rsidRPr="008F39B5">
        <w:rPr>
          <w:rFonts w:eastAsia="Times New Roman" w:cstheme="minorHAnsi"/>
          <w:sz w:val="32"/>
          <w:szCs w:val="32"/>
          <w:lang w:eastAsia="en-ZA"/>
        </w:rPr>
        <w:t>enterprises that are involved in a pattern of racketeering activity</w:t>
      </w:r>
      <w:r w:rsidR="00690867" w:rsidRPr="008F39B5">
        <w:rPr>
          <w:rFonts w:eastAsia="Times New Roman" w:cstheme="minorHAnsi"/>
          <w:sz w:val="32"/>
          <w:szCs w:val="32"/>
          <w:lang w:eastAsia="en-ZA"/>
        </w:rPr>
        <w:t xml:space="preserve"> ought to be</w:t>
      </w:r>
      <w:r w:rsidR="00690867" w:rsidRPr="008F39B5">
        <w:rPr>
          <w:rFonts w:cstheme="minorHAnsi"/>
          <w:sz w:val="32"/>
          <w:szCs w:val="32"/>
          <w:shd w:val="clear" w:color="auto" w:fill="FFFFFF"/>
        </w:rPr>
        <w:t xml:space="preserve"> </w:t>
      </w:r>
      <w:r w:rsidR="00690867" w:rsidRPr="008F39B5">
        <w:rPr>
          <w:rFonts w:eastAsia="Times New Roman" w:cstheme="minorHAnsi"/>
          <w:sz w:val="32"/>
          <w:szCs w:val="32"/>
          <w:lang w:eastAsia="en-ZA"/>
        </w:rPr>
        <w:t>criminalise</w:t>
      </w:r>
      <w:r w:rsidR="00F07412" w:rsidRPr="008F39B5">
        <w:rPr>
          <w:rFonts w:eastAsia="Times New Roman" w:cstheme="minorHAnsi"/>
          <w:sz w:val="32"/>
          <w:szCs w:val="32"/>
          <w:lang w:eastAsia="en-ZA"/>
        </w:rPr>
        <w:t xml:space="preserve">.  </w:t>
      </w: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t>Section 2 of POCA provides law enforcement agencies with the tool to do just that.</w:t>
      </w:r>
      <w:r w:rsidR="00F60877" w:rsidRPr="008F39B5">
        <w:rPr>
          <w:rFonts w:cstheme="minorHAnsi"/>
          <w:sz w:val="32"/>
          <w:szCs w:val="32"/>
          <w:shd w:val="clear" w:color="auto" w:fill="FFFFFF"/>
        </w:rPr>
        <w:t xml:space="preserve"> </w:t>
      </w:r>
      <w:r w:rsidRPr="008F39B5">
        <w:rPr>
          <w:rFonts w:cstheme="minorHAnsi"/>
          <w:sz w:val="32"/>
          <w:szCs w:val="32"/>
          <w:shd w:val="clear" w:color="auto" w:fill="FFFFFF"/>
        </w:rPr>
        <w:t>The challenge is to cultivate the skill and, to a degree, the political will to equip. The demise of investigating bureaus such as the Scorpions has had a negative effect on policing organised crime.</w:t>
      </w: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t xml:space="preserve">Section 2(1) of the POCA, contains prohibitions regarding racketeering and consists of eight subsections of which 2(1)(e) and 2(1)(f) are the most relevant. </w:t>
      </w: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t xml:space="preserve">Sections, 2(1)(e) and 2(1)(f), require proof of the existence of an </w:t>
      </w:r>
      <w:r w:rsidRPr="008F39B5">
        <w:rPr>
          <w:rFonts w:cstheme="minorHAnsi"/>
          <w:b/>
          <w:sz w:val="32"/>
          <w:szCs w:val="32"/>
          <w:shd w:val="clear" w:color="auto" w:fill="FFFFFF"/>
        </w:rPr>
        <w:t>“enterprise”</w:t>
      </w:r>
      <w:r w:rsidRPr="008F39B5">
        <w:rPr>
          <w:rFonts w:cstheme="minorHAnsi"/>
          <w:sz w:val="32"/>
          <w:szCs w:val="32"/>
          <w:shd w:val="clear" w:color="auto" w:fill="FFFFFF"/>
        </w:rPr>
        <w:t xml:space="preserve"> and </w:t>
      </w:r>
      <w:r w:rsidRPr="008F39B5">
        <w:rPr>
          <w:rFonts w:cstheme="minorHAnsi"/>
          <w:b/>
          <w:sz w:val="32"/>
          <w:szCs w:val="32"/>
          <w:shd w:val="clear" w:color="auto" w:fill="FFFFFF"/>
        </w:rPr>
        <w:t>“a pattern of racketeering activities”</w:t>
      </w:r>
      <w:r w:rsidRPr="008F39B5">
        <w:rPr>
          <w:rFonts w:cstheme="minorHAnsi"/>
          <w:sz w:val="32"/>
          <w:szCs w:val="32"/>
          <w:shd w:val="clear" w:color="auto" w:fill="FFFFFF"/>
        </w:rPr>
        <w:t xml:space="preserve"> however, the two subsections vary with regard to the accused person’s relationship to the enterprise and the pattern of racketeering activity. Both these concepts are defined in the POCA.</w:t>
      </w:r>
    </w:p>
    <w:p w:rsidR="00F60877" w:rsidRPr="008F39B5" w:rsidRDefault="00F60877" w:rsidP="006F238F">
      <w:pPr>
        <w:spacing w:after="0" w:line="360" w:lineRule="auto"/>
        <w:rPr>
          <w:rFonts w:eastAsia="Times New Roman" w:cstheme="minorHAnsi"/>
          <w:sz w:val="32"/>
          <w:szCs w:val="32"/>
          <w:lang w:eastAsia="en-ZA"/>
        </w:rPr>
      </w:pPr>
      <w:r w:rsidRPr="008F39B5">
        <w:rPr>
          <w:rFonts w:cstheme="minorHAnsi"/>
          <w:sz w:val="32"/>
          <w:szCs w:val="32"/>
          <w:shd w:val="clear" w:color="auto" w:fill="FFFFFF"/>
        </w:rPr>
        <w:t xml:space="preserve">Section 2(1)(e) reads that any person </w:t>
      </w:r>
      <w:r w:rsidR="0054122B" w:rsidRPr="008F39B5">
        <w:rPr>
          <w:rFonts w:eastAsia="Times New Roman" w:cstheme="minorHAnsi"/>
          <w:sz w:val="32"/>
          <w:szCs w:val="32"/>
          <w:lang w:eastAsia="en-ZA"/>
        </w:rPr>
        <w:t>whilst</w:t>
      </w:r>
      <w:r w:rsidRPr="008F39B5">
        <w:rPr>
          <w:rFonts w:eastAsia="Times New Roman" w:cstheme="minorHAnsi"/>
          <w:sz w:val="32"/>
          <w:szCs w:val="32"/>
          <w:lang w:eastAsia="en-ZA"/>
        </w:rPr>
        <w:t xml:space="preserve"> </w:t>
      </w:r>
      <w:r w:rsidRPr="008F39B5">
        <w:rPr>
          <w:rFonts w:eastAsia="Times New Roman" w:cstheme="minorHAnsi"/>
          <w:b/>
          <w:sz w:val="32"/>
          <w:szCs w:val="32"/>
          <w:lang w:eastAsia="en-ZA"/>
        </w:rPr>
        <w:t>employed</w:t>
      </w:r>
      <w:r w:rsidRPr="008F39B5">
        <w:rPr>
          <w:rFonts w:eastAsia="Times New Roman" w:cstheme="minorHAnsi"/>
          <w:sz w:val="32"/>
          <w:szCs w:val="32"/>
          <w:lang w:eastAsia="en-ZA"/>
        </w:rPr>
        <w:t xml:space="preserve"> by or associated with any enterprise, conducts or participates in the conduct, directly or indirectly, of such enterprise's affairs through a pattern of racketeering activity commits an offence</w:t>
      </w: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lastRenderedPageBreak/>
        <w:t xml:space="preserve">Section 2(1) (f) reads that any person who </w:t>
      </w:r>
      <w:r w:rsidRPr="008F39B5">
        <w:rPr>
          <w:rFonts w:cstheme="minorHAnsi"/>
          <w:b/>
          <w:sz w:val="32"/>
          <w:szCs w:val="32"/>
          <w:shd w:val="clear" w:color="auto" w:fill="FFFFFF"/>
        </w:rPr>
        <w:t>manages</w:t>
      </w:r>
      <w:r w:rsidRPr="008F39B5">
        <w:rPr>
          <w:rFonts w:cstheme="minorHAnsi"/>
          <w:sz w:val="32"/>
          <w:szCs w:val="32"/>
          <w:shd w:val="clear" w:color="auto" w:fill="FFFFFF"/>
        </w:rPr>
        <w:t xml:space="preserve"> the operation or activities of an enterprise and who knows or ought reasonably to have known that any person, whilst employed by or associated with that enterprise, conducts or participates in the conduct, directly or indirectly, of such enterprise’s affairs through a pattern of racketeering activity, commits an offence. </w:t>
      </w:r>
    </w:p>
    <w:p w:rsidR="00F60877" w:rsidRPr="008F39B5" w:rsidRDefault="00F60877" w:rsidP="006F238F">
      <w:pPr>
        <w:spacing w:line="360" w:lineRule="auto"/>
        <w:rPr>
          <w:rFonts w:cstheme="minorHAnsi"/>
          <w:sz w:val="32"/>
          <w:szCs w:val="32"/>
          <w:shd w:val="clear" w:color="auto" w:fill="FFFFFF"/>
        </w:rPr>
      </w:pPr>
      <w:r w:rsidRPr="008F39B5">
        <w:rPr>
          <w:rFonts w:cstheme="minorHAnsi"/>
          <w:sz w:val="32"/>
          <w:szCs w:val="32"/>
          <w:shd w:val="clear" w:color="auto" w:fill="FFFFFF"/>
        </w:rPr>
        <w:t>The definition of an “enterprise” is wide and signifies an association that is substantially different from the acts that form the pattern of racketeering activity.</w:t>
      </w:r>
    </w:p>
    <w:p w:rsidR="00F60877" w:rsidRPr="008F39B5" w:rsidRDefault="00F60877" w:rsidP="006F238F">
      <w:pPr>
        <w:spacing w:line="360" w:lineRule="auto"/>
        <w:rPr>
          <w:rFonts w:cstheme="minorHAnsi"/>
          <w:sz w:val="32"/>
          <w:szCs w:val="32"/>
          <w:shd w:val="clear" w:color="auto" w:fill="FFFFFF"/>
        </w:rPr>
      </w:pPr>
      <w:r w:rsidRPr="008F39B5">
        <w:rPr>
          <w:rFonts w:cstheme="minorHAnsi"/>
          <w:sz w:val="32"/>
          <w:szCs w:val="32"/>
          <w:shd w:val="clear" w:color="auto" w:fill="FFFFFF"/>
        </w:rPr>
        <w:t>In order to establish the enterprise, there has to exist a common or shared purpose in a formal or informal structure whereby a system of authority ensures continuity. There are two separate categories of associations that come within the meaning of an enterprise. The first encompasses organisations such as corporations, partnerships and other “legal entities”, and the second, covers “any union or group of individuals associated in fact, although not a juristic person or legal entity”. The definition of an enterprise thus includes both legitimate.</w:t>
      </w:r>
    </w:p>
    <w:p w:rsidR="006F238F" w:rsidRPr="008F39B5" w:rsidRDefault="00F60877" w:rsidP="006F238F">
      <w:pPr>
        <w:spacing w:after="0" w:line="360" w:lineRule="auto"/>
        <w:rPr>
          <w:rFonts w:eastAsia="Times New Roman" w:cstheme="minorHAnsi"/>
          <w:sz w:val="32"/>
          <w:szCs w:val="32"/>
          <w:lang w:eastAsia="en-ZA"/>
        </w:rPr>
      </w:pPr>
      <w:r w:rsidRPr="008F39B5">
        <w:rPr>
          <w:rFonts w:eastAsia="Times New Roman" w:cstheme="minorHAnsi"/>
          <w:bCs/>
          <w:sz w:val="32"/>
          <w:szCs w:val="32"/>
          <w:lang w:eastAsia="en-ZA"/>
        </w:rPr>
        <w:t xml:space="preserve">A pattern of racketeering activity </w:t>
      </w:r>
      <w:r w:rsidRPr="008F39B5">
        <w:rPr>
          <w:rFonts w:eastAsia="Times New Roman" w:cstheme="minorHAnsi"/>
          <w:sz w:val="32"/>
          <w:szCs w:val="32"/>
          <w:lang w:eastAsia="en-ZA"/>
        </w:rPr>
        <w:t>means the planned, ongoing, continuous or repeated participation or involvement in specific offences as set out in Schedule 1</w:t>
      </w:r>
      <w:r w:rsidR="0025032D" w:rsidRPr="008F39B5">
        <w:rPr>
          <w:rFonts w:eastAsia="Times New Roman" w:cstheme="minorHAnsi"/>
          <w:sz w:val="32"/>
          <w:szCs w:val="32"/>
          <w:lang w:eastAsia="en-ZA"/>
        </w:rPr>
        <w:t xml:space="preserve"> to the POCA</w:t>
      </w:r>
      <w:r w:rsidRPr="008F39B5">
        <w:rPr>
          <w:rFonts w:eastAsia="Times New Roman" w:cstheme="minorHAnsi"/>
          <w:sz w:val="32"/>
          <w:szCs w:val="32"/>
          <w:lang w:eastAsia="en-ZA"/>
        </w:rPr>
        <w:t xml:space="preserve"> and </w:t>
      </w:r>
      <w:r w:rsidR="0025032D" w:rsidRPr="008F39B5">
        <w:rPr>
          <w:rFonts w:eastAsia="Times New Roman" w:cstheme="minorHAnsi"/>
          <w:sz w:val="32"/>
          <w:szCs w:val="32"/>
          <w:lang w:eastAsia="en-ZA"/>
        </w:rPr>
        <w:t>time gap between the offences ought not to be more than 10 years.</w:t>
      </w:r>
    </w:p>
    <w:p w:rsidR="0025032D" w:rsidRPr="008F39B5" w:rsidRDefault="0025032D" w:rsidP="006F238F">
      <w:pPr>
        <w:spacing w:after="0" w:line="360" w:lineRule="auto"/>
        <w:rPr>
          <w:rFonts w:eastAsia="Times New Roman" w:cstheme="minorHAnsi"/>
          <w:sz w:val="32"/>
          <w:szCs w:val="32"/>
          <w:lang w:eastAsia="en-ZA"/>
        </w:rPr>
      </w:pPr>
      <w:r w:rsidRPr="008F39B5">
        <w:rPr>
          <w:rFonts w:eastAsia="Times New Roman" w:cstheme="minorHAnsi"/>
          <w:sz w:val="32"/>
          <w:szCs w:val="32"/>
          <w:lang w:eastAsia="en-ZA"/>
        </w:rPr>
        <w:t>Section 2</w:t>
      </w:r>
      <w:r w:rsidR="0054122B" w:rsidRPr="008F39B5">
        <w:rPr>
          <w:rFonts w:eastAsia="Times New Roman" w:cstheme="minorHAnsi"/>
          <w:sz w:val="32"/>
          <w:szCs w:val="32"/>
          <w:lang w:eastAsia="en-ZA"/>
        </w:rPr>
        <w:t>(2)</w:t>
      </w:r>
      <w:r w:rsidRPr="008F39B5">
        <w:rPr>
          <w:rFonts w:eastAsia="Times New Roman" w:cstheme="minorHAnsi"/>
          <w:sz w:val="32"/>
          <w:szCs w:val="32"/>
          <w:lang w:eastAsia="en-ZA"/>
        </w:rPr>
        <w:t xml:space="preserve"> ease to burden on the prosecution to a degree in that the court may hear evidence, including evidence with regard to </w:t>
      </w:r>
      <w:r w:rsidRPr="008F39B5">
        <w:rPr>
          <w:rFonts w:eastAsia="Times New Roman" w:cstheme="minorHAnsi"/>
          <w:sz w:val="32"/>
          <w:szCs w:val="32"/>
          <w:lang w:eastAsia="en-ZA"/>
        </w:rPr>
        <w:lastRenderedPageBreak/>
        <w:t>hearsay, similar facts or previous convictions, relating to offences contemplated in tis section notwithstanding that such evidence might otherwise be inadmissible, provided that such evidence would not render a trial unfair.</w:t>
      </w:r>
    </w:p>
    <w:p w:rsidR="0025032D" w:rsidRPr="008F39B5" w:rsidRDefault="0025032D" w:rsidP="006F238F">
      <w:pPr>
        <w:spacing w:after="0" w:line="360" w:lineRule="auto"/>
        <w:rPr>
          <w:rFonts w:eastAsia="Times New Roman" w:cstheme="minorHAnsi"/>
          <w:sz w:val="32"/>
          <w:szCs w:val="32"/>
          <w:lang w:eastAsia="en-ZA"/>
        </w:rPr>
      </w:pPr>
    </w:p>
    <w:p w:rsidR="006F238F" w:rsidRPr="008F39B5" w:rsidRDefault="006F238F" w:rsidP="006F238F">
      <w:pPr>
        <w:spacing w:after="0" w:line="360" w:lineRule="auto"/>
        <w:rPr>
          <w:rFonts w:eastAsia="Times New Roman" w:cstheme="minorHAnsi"/>
          <w:sz w:val="32"/>
          <w:szCs w:val="32"/>
          <w:lang w:eastAsia="en-ZA"/>
        </w:rPr>
      </w:pPr>
      <w:r w:rsidRPr="008F39B5">
        <w:rPr>
          <w:rFonts w:cstheme="minorHAnsi"/>
          <w:sz w:val="32"/>
          <w:szCs w:val="32"/>
          <w:shd w:val="clear" w:color="auto" w:fill="FFFFFF"/>
        </w:rPr>
        <w:t>The penalty clause shall make any law enforcement officer to wear the organised crime glasses as it is</w:t>
      </w:r>
      <w:r w:rsidRPr="008F39B5">
        <w:rPr>
          <w:rFonts w:eastAsia="Times New Roman" w:cstheme="minorHAnsi"/>
          <w:sz w:val="32"/>
          <w:szCs w:val="32"/>
          <w:lang w:eastAsia="en-ZA"/>
        </w:rPr>
        <w:t xml:space="preserve"> a fine not exceeding R1 000 million, or to imprisonment for a period up to imprisonment for life.</w:t>
      </w:r>
    </w:p>
    <w:p w:rsidR="00561BA4" w:rsidRPr="008F39B5" w:rsidRDefault="00561BA4" w:rsidP="006F238F">
      <w:pPr>
        <w:spacing w:after="0" w:line="360" w:lineRule="auto"/>
        <w:rPr>
          <w:rFonts w:eastAsia="Times New Roman" w:cstheme="minorHAnsi"/>
          <w:sz w:val="32"/>
          <w:szCs w:val="32"/>
          <w:lang w:eastAsia="en-ZA"/>
        </w:rPr>
      </w:pPr>
    </w:p>
    <w:p w:rsidR="00561BA4" w:rsidRPr="008F39B5" w:rsidRDefault="00561BA4" w:rsidP="00561BA4">
      <w:pPr>
        <w:spacing w:line="360" w:lineRule="auto"/>
        <w:rPr>
          <w:rFonts w:cstheme="minorHAnsi"/>
          <w:sz w:val="32"/>
          <w:szCs w:val="32"/>
          <w:u w:val="single"/>
        </w:rPr>
      </w:pPr>
      <w:r w:rsidRPr="008F39B5">
        <w:rPr>
          <w:rFonts w:cstheme="minorHAnsi"/>
          <w:sz w:val="32"/>
          <w:szCs w:val="32"/>
        </w:rPr>
        <w:t xml:space="preserve">It is a well-known fact that environmental crime syndicates all over the world generates millions of US dollars in illegally gained profit.  It is said that organised crime, worldwide, generates a third of the world’s monetary turnover, an economic activity that exceeds the gross income of many countries. Fisheries law contraventions in the Fisheries environment has been for some time a worthwhile opportunity for criminal enterprises to generate huge profits. </w:t>
      </w:r>
      <w:r w:rsidRPr="008F39B5">
        <w:rPr>
          <w:rFonts w:cstheme="minorHAnsi"/>
          <w:sz w:val="32"/>
          <w:szCs w:val="32"/>
        </w:rPr>
        <w:t xml:space="preserve"> The attitude of the law </w:t>
      </w:r>
      <w:r w:rsidR="00266A39" w:rsidRPr="008F39B5">
        <w:rPr>
          <w:rFonts w:cstheme="minorHAnsi"/>
          <w:sz w:val="32"/>
          <w:szCs w:val="32"/>
        </w:rPr>
        <w:t>enforcement officials ought to change</w:t>
      </w:r>
      <w:r w:rsidR="0054122B" w:rsidRPr="008F39B5">
        <w:rPr>
          <w:rFonts w:cstheme="minorHAnsi"/>
          <w:sz w:val="32"/>
          <w:szCs w:val="32"/>
        </w:rPr>
        <w:t xml:space="preserve"> in </w:t>
      </w:r>
      <w:r w:rsidR="008F39B5" w:rsidRPr="008F39B5">
        <w:rPr>
          <w:rFonts w:cstheme="minorHAnsi"/>
          <w:sz w:val="32"/>
          <w:szCs w:val="32"/>
        </w:rPr>
        <w:t>order focus not only on the</w:t>
      </w:r>
      <w:r w:rsidR="00266A39" w:rsidRPr="008F39B5">
        <w:rPr>
          <w:rFonts w:cstheme="minorHAnsi"/>
          <w:sz w:val="32"/>
          <w:szCs w:val="32"/>
        </w:rPr>
        <w:t xml:space="preserve"> predicate offences</w:t>
      </w:r>
      <w:r w:rsidR="008F39B5" w:rsidRPr="008F39B5">
        <w:rPr>
          <w:rFonts w:cstheme="minorHAnsi"/>
          <w:sz w:val="32"/>
          <w:szCs w:val="32"/>
        </w:rPr>
        <w:t xml:space="preserve"> but to address investigate the enterprise [syndicate]</w:t>
      </w:r>
      <w:r w:rsidR="00266A39" w:rsidRPr="008F39B5">
        <w:rPr>
          <w:rFonts w:cstheme="minorHAnsi"/>
          <w:sz w:val="32"/>
          <w:szCs w:val="32"/>
        </w:rPr>
        <w:t xml:space="preserve"> responsible for the predicates.</w:t>
      </w:r>
    </w:p>
    <w:p w:rsidR="00561BA4" w:rsidRPr="008F39B5" w:rsidRDefault="00561BA4" w:rsidP="006F238F">
      <w:pPr>
        <w:spacing w:after="0" w:line="360" w:lineRule="auto"/>
        <w:rPr>
          <w:rFonts w:eastAsia="Times New Roman" w:cstheme="minorHAnsi"/>
          <w:sz w:val="32"/>
          <w:szCs w:val="32"/>
          <w:lang w:eastAsia="en-ZA"/>
        </w:rPr>
      </w:pPr>
    </w:p>
    <w:p w:rsidR="00F60877" w:rsidRPr="008F39B5" w:rsidRDefault="00F60877" w:rsidP="006F238F">
      <w:pPr>
        <w:spacing w:line="360" w:lineRule="auto"/>
        <w:rPr>
          <w:rFonts w:cstheme="minorHAnsi"/>
          <w:sz w:val="32"/>
          <w:szCs w:val="32"/>
          <w:shd w:val="clear" w:color="auto" w:fill="FFFFFF"/>
        </w:rPr>
      </w:pPr>
    </w:p>
    <w:p w:rsidR="00F60877" w:rsidRPr="008F39B5" w:rsidRDefault="00F60877" w:rsidP="006F238F">
      <w:pPr>
        <w:spacing w:line="360" w:lineRule="auto"/>
        <w:rPr>
          <w:rFonts w:cstheme="minorHAnsi"/>
          <w:sz w:val="32"/>
          <w:szCs w:val="32"/>
          <w:shd w:val="clear" w:color="auto" w:fill="FFFFFF"/>
        </w:rPr>
      </w:pPr>
    </w:p>
    <w:p w:rsidR="00F07412" w:rsidRPr="008F39B5" w:rsidRDefault="00F07412" w:rsidP="006F238F">
      <w:pPr>
        <w:spacing w:line="360" w:lineRule="auto"/>
        <w:rPr>
          <w:rFonts w:cstheme="minorHAnsi"/>
          <w:sz w:val="32"/>
          <w:szCs w:val="32"/>
          <w:shd w:val="clear" w:color="auto" w:fill="FFFFFF"/>
        </w:rPr>
      </w:pPr>
    </w:p>
    <w:p w:rsidR="00F07412" w:rsidRPr="008F39B5" w:rsidRDefault="00F07412" w:rsidP="006F238F">
      <w:pPr>
        <w:spacing w:line="360" w:lineRule="auto"/>
        <w:rPr>
          <w:rFonts w:cstheme="minorHAnsi"/>
          <w:sz w:val="32"/>
          <w:szCs w:val="32"/>
          <w:shd w:val="clear" w:color="auto" w:fill="FFFFFF"/>
        </w:rPr>
      </w:pPr>
    </w:p>
    <w:p w:rsidR="00F07412" w:rsidRPr="008F39B5" w:rsidRDefault="00F07412" w:rsidP="006F238F">
      <w:pPr>
        <w:spacing w:line="360" w:lineRule="auto"/>
        <w:rPr>
          <w:rFonts w:cstheme="minorHAnsi"/>
          <w:sz w:val="32"/>
          <w:szCs w:val="32"/>
          <w:shd w:val="clear" w:color="auto" w:fill="FFFFFF"/>
        </w:rPr>
      </w:pP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t xml:space="preserve">Section 3 contains the penalties for the contravention of any of these sub-sections and reads that; “Any person convicted of an offence referred to in section 2 (1) shall be liable to a fine not exceeding </w:t>
      </w:r>
    </w:p>
    <w:p w:rsidR="00F07412" w:rsidRPr="008F39B5" w:rsidRDefault="00F07412" w:rsidP="006F238F">
      <w:pPr>
        <w:spacing w:line="360" w:lineRule="auto"/>
        <w:rPr>
          <w:rFonts w:cstheme="minorHAnsi"/>
          <w:sz w:val="32"/>
          <w:szCs w:val="32"/>
          <w:shd w:val="clear" w:color="auto" w:fill="FFFFFF"/>
        </w:rPr>
      </w:pPr>
      <w:r w:rsidRPr="008F39B5">
        <w:rPr>
          <w:rFonts w:cstheme="minorHAnsi"/>
          <w:sz w:val="32"/>
          <w:szCs w:val="32"/>
          <w:shd w:val="clear" w:color="auto" w:fill="FFFFFF"/>
        </w:rPr>
        <w:t xml:space="preserve"> R1000-million (R1-billion) or to imprisonment for a period up to imprisonment for life.” </w:t>
      </w: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826080" w:rsidRPr="008F39B5" w:rsidRDefault="00826080" w:rsidP="006F238F">
      <w:pPr>
        <w:spacing w:line="360" w:lineRule="auto"/>
        <w:rPr>
          <w:rFonts w:cstheme="minorHAnsi"/>
          <w:sz w:val="32"/>
          <w:szCs w:val="32"/>
          <w:shd w:val="clear" w:color="auto" w:fill="FFFFFF"/>
        </w:rPr>
      </w:pPr>
    </w:p>
    <w:p w:rsidR="00A15A4C" w:rsidRPr="008F39B5" w:rsidRDefault="00A15A4C" w:rsidP="006F238F">
      <w:pPr>
        <w:spacing w:line="360" w:lineRule="auto"/>
        <w:rPr>
          <w:rFonts w:cstheme="minorHAnsi"/>
          <w:color w:val="222222"/>
          <w:sz w:val="32"/>
          <w:szCs w:val="32"/>
          <w:shd w:val="clear" w:color="auto" w:fill="FFFFFF"/>
        </w:rPr>
      </w:pPr>
    </w:p>
    <w:p w:rsidR="00A5423D" w:rsidRPr="008F39B5" w:rsidRDefault="00A5423D" w:rsidP="006F238F">
      <w:pPr>
        <w:spacing w:line="360" w:lineRule="auto"/>
        <w:rPr>
          <w:rFonts w:cstheme="minorHAnsi"/>
          <w:sz w:val="32"/>
          <w:szCs w:val="32"/>
        </w:rPr>
      </w:pPr>
    </w:p>
    <w:p w:rsidR="00A5423D" w:rsidRPr="008F39B5" w:rsidRDefault="00A5423D"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p w:rsidR="00A15A4C" w:rsidRPr="008F39B5" w:rsidRDefault="00A15A4C" w:rsidP="006F238F">
      <w:pPr>
        <w:autoSpaceDE w:val="0"/>
        <w:autoSpaceDN w:val="0"/>
        <w:adjustRightInd w:val="0"/>
        <w:spacing w:after="120" w:line="360" w:lineRule="auto"/>
        <w:rPr>
          <w:rFonts w:cstheme="minorHAnsi"/>
          <w:sz w:val="32"/>
          <w:szCs w:val="32"/>
          <w:lang w:val="en-US"/>
        </w:rPr>
      </w:pPr>
    </w:p>
    <w:sectPr w:rsidR="00A15A4C" w:rsidRPr="008F39B5" w:rsidSect="00EF65C2">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F8" w:rsidRDefault="00431AF8" w:rsidP="00BF240A">
      <w:pPr>
        <w:spacing w:after="0" w:line="240" w:lineRule="auto"/>
      </w:pPr>
      <w:r>
        <w:separator/>
      </w:r>
    </w:p>
  </w:endnote>
  <w:endnote w:type="continuationSeparator" w:id="0">
    <w:p w:rsidR="00431AF8" w:rsidRDefault="00431AF8" w:rsidP="00BF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Light">
    <w:panose1 w:val="00000000000000000000"/>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8F" w:rsidRDefault="006F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8F" w:rsidRDefault="006F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8F" w:rsidRDefault="006F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F8" w:rsidRDefault="00431AF8" w:rsidP="00BF240A">
      <w:pPr>
        <w:spacing w:after="0" w:line="240" w:lineRule="auto"/>
      </w:pPr>
      <w:r>
        <w:separator/>
      </w:r>
    </w:p>
  </w:footnote>
  <w:footnote w:type="continuationSeparator" w:id="0">
    <w:p w:rsidR="00431AF8" w:rsidRDefault="00431AF8" w:rsidP="00BF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8F" w:rsidRDefault="006F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7910"/>
      <w:docPartObj>
        <w:docPartGallery w:val="Page Numbers (Top of Page)"/>
        <w:docPartUnique/>
      </w:docPartObj>
    </w:sdtPr>
    <w:sdtEndPr>
      <w:rPr>
        <w:noProof/>
      </w:rPr>
    </w:sdtEndPr>
    <w:sdtContent>
      <w:p w:rsidR="006F238F" w:rsidRDefault="006F238F">
        <w:pPr>
          <w:pStyle w:val="Header"/>
          <w:jc w:val="right"/>
        </w:pPr>
        <w:r>
          <w:fldChar w:fldCharType="begin"/>
        </w:r>
        <w:r>
          <w:instrText xml:space="preserve"> PAGE   \* MERGEFORMAT </w:instrText>
        </w:r>
        <w:r>
          <w:fldChar w:fldCharType="separate"/>
        </w:r>
        <w:r w:rsidR="008F39B5">
          <w:rPr>
            <w:noProof/>
          </w:rPr>
          <w:t>12</w:t>
        </w:r>
        <w:r>
          <w:rPr>
            <w:noProof/>
          </w:rPr>
          <w:fldChar w:fldCharType="end"/>
        </w:r>
      </w:p>
    </w:sdtContent>
  </w:sdt>
  <w:p w:rsidR="006F238F" w:rsidRDefault="006F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8F" w:rsidRDefault="006F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4C9"/>
    <w:multiLevelType w:val="hybridMultilevel"/>
    <w:tmpl w:val="700E3366"/>
    <w:lvl w:ilvl="0" w:tplc="C06477DA">
      <w:start w:val="1"/>
      <w:numFmt w:val="decimal"/>
      <w:lvlText w:val="%1."/>
      <w:lvlJc w:val="left"/>
      <w:pPr>
        <w:ind w:left="1545" w:hanging="1185"/>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B0"/>
    <w:rsid w:val="00015B18"/>
    <w:rsid w:val="000208F1"/>
    <w:rsid w:val="00027C0A"/>
    <w:rsid w:val="00056287"/>
    <w:rsid w:val="0007366C"/>
    <w:rsid w:val="000B3337"/>
    <w:rsid w:val="00161D9D"/>
    <w:rsid w:val="001E5DC4"/>
    <w:rsid w:val="001F71CC"/>
    <w:rsid w:val="002010C9"/>
    <w:rsid w:val="00232950"/>
    <w:rsid w:val="0025032D"/>
    <w:rsid w:val="00266A39"/>
    <w:rsid w:val="002738B3"/>
    <w:rsid w:val="00330960"/>
    <w:rsid w:val="00334323"/>
    <w:rsid w:val="003665E3"/>
    <w:rsid w:val="00371762"/>
    <w:rsid w:val="00386890"/>
    <w:rsid w:val="003A3542"/>
    <w:rsid w:val="004111E2"/>
    <w:rsid w:val="00431AF8"/>
    <w:rsid w:val="0048645F"/>
    <w:rsid w:val="004B2820"/>
    <w:rsid w:val="00526669"/>
    <w:rsid w:val="005356B0"/>
    <w:rsid w:val="0054122B"/>
    <w:rsid w:val="00561BA4"/>
    <w:rsid w:val="0057186F"/>
    <w:rsid w:val="00573613"/>
    <w:rsid w:val="00597D12"/>
    <w:rsid w:val="005C6495"/>
    <w:rsid w:val="005D1071"/>
    <w:rsid w:val="00624C9D"/>
    <w:rsid w:val="006328D3"/>
    <w:rsid w:val="0063377E"/>
    <w:rsid w:val="00650F38"/>
    <w:rsid w:val="00690867"/>
    <w:rsid w:val="00697B6E"/>
    <w:rsid w:val="006F238F"/>
    <w:rsid w:val="007D257D"/>
    <w:rsid w:val="007D37BC"/>
    <w:rsid w:val="00803C3C"/>
    <w:rsid w:val="00826080"/>
    <w:rsid w:val="008C763E"/>
    <w:rsid w:val="008F39B5"/>
    <w:rsid w:val="00975DEA"/>
    <w:rsid w:val="009E73FE"/>
    <w:rsid w:val="009F4BC4"/>
    <w:rsid w:val="00A15A4C"/>
    <w:rsid w:val="00A317B4"/>
    <w:rsid w:val="00A5423D"/>
    <w:rsid w:val="00A67514"/>
    <w:rsid w:val="00AC0D28"/>
    <w:rsid w:val="00AC2E6E"/>
    <w:rsid w:val="00B40167"/>
    <w:rsid w:val="00BF240A"/>
    <w:rsid w:val="00C04D3B"/>
    <w:rsid w:val="00C90EA0"/>
    <w:rsid w:val="00CA5C95"/>
    <w:rsid w:val="00CC1307"/>
    <w:rsid w:val="00CD2488"/>
    <w:rsid w:val="00CD4273"/>
    <w:rsid w:val="00D21AB0"/>
    <w:rsid w:val="00D77173"/>
    <w:rsid w:val="00E027C8"/>
    <w:rsid w:val="00E4750D"/>
    <w:rsid w:val="00E51DAB"/>
    <w:rsid w:val="00E552A7"/>
    <w:rsid w:val="00E60689"/>
    <w:rsid w:val="00E945B2"/>
    <w:rsid w:val="00EB57B5"/>
    <w:rsid w:val="00EE6D33"/>
    <w:rsid w:val="00EF65C2"/>
    <w:rsid w:val="00F07412"/>
    <w:rsid w:val="00F60877"/>
    <w:rsid w:val="00F67988"/>
    <w:rsid w:val="00F91C46"/>
    <w:rsid w:val="00FB6F20"/>
    <w:rsid w:val="00FB72D9"/>
    <w:rsid w:val="00FC0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AA24"/>
  <w15:chartTrackingRefBased/>
  <w15:docId w15:val="{41262808-02C2-4227-9830-BC63E2C6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EA0"/>
    <w:rPr>
      <w:color w:val="0000FF"/>
      <w:u w:val="single"/>
    </w:rPr>
  </w:style>
  <w:style w:type="paragraph" w:styleId="BalloonText">
    <w:name w:val="Balloon Text"/>
    <w:basedOn w:val="Normal"/>
    <w:link w:val="BalloonTextChar"/>
    <w:uiPriority w:val="99"/>
    <w:semiHidden/>
    <w:unhideWhenUsed/>
    <w:rsid w:val="00073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6C"/>
    <w:rPr>
      <w:rFonts w:ascii="Segoe UI" w:hAnsi="Segoe UI" w:cs="Segoe UI"/>
      <w:sz w:val="18"/>
      <w:szCs w:val="18"/>
    </w:rPr>
  </w:style>
  <w:style w:type="paragraph" w:customStyle="1" w:styleId="parafullout">
    <w:name w:val="parafullout"/>
    <w:basedOn w:val="Normal"/>
    <w:link w:val="parafulloutChar"/>
    <w:rsid w:val="00BF240A"/>
    <w:pPr>
      <w:spacing w:before="60" w:after="0" w:line="240" w:lineRule="exact"/>
      <w:jc w:val="both"/>
    </w:pPr>
    <w:rPr>
      <w:rFonts w:ascii="Rockwell Light" w:eastAsia="Times New Roman" w:hAnsi="Rockwell Light" w:cs="Times New Roman"/>
      <w:sz w:val="20"/>
      <w:szCs w:val="20"/>
      <w:lang w:val="en-GB"/>
    </w:rPr>
  </w:style>
  <w:style w:type="paragraph" w:customStyle="1" w:styleId="Quote1">
    <w:name w:val="Quote1"/>
    <w:basedOn w:val="Normal"/>
    <w:rsid w:val="00BF240A"/>
    <w:pPr>
      <w:spacing w:before="20" w:after="40" w:line="220" w:lineRule="exact"/>
      <w:ind w:left="198"/>
      <w:jc w:val="both"/>
    </w:pPr>
    <w:rPr>
      <w:rFonts w:ascii="Rockwell Light" w:eastAsia="Times New Roman" w:hAnsi="Rockwell Light" w:cs="Times New Roman"/>
      <w:sz w:val="18"/>
      <w:szCs w:val="20"/>
      <w:lang w:val="en-GB"/>
    </w:rPr>
  </w:style>
  <w:style w:type="character" w:styleId="FootnoteReference">
    <w:name w:val="footnote reference"/>
    <w:basedOn w:val="DefaultParagraphFont"/>
    <w:semiHidden/>
    <w:rsid w:val="00BF240A"/>
    <w:rPr>
      <w:vertAlign w:val="superscript"/>
    </w:rPr>
  </w:style>
  <w:style w:type="paragraph" w:styleId="FootnoteText">
    <w:name w:val="footnote text"/>
    <w:basedOn w:val="Normal"/>
    <w:link w:val="FootnoteTextChar"/>
    <w:semiHidden/>
    <w:rsid w:val="00BF240A"/>
    <w:pPr>
      <w:spacing w:after="0" w:line="200" w:lineRule="exact"/>
      <w:jc w:val="both"/>
    </w:pPr>
    <w:rPr>
      <w:rFonts w:ascii="Rockwell Light" w:eastAsia="Times New Roman" w:hAnsi="Rockwell Light" w:cs="Times New Roman"/>
      <w:sz w:val="18"/>
      <w:szCs w:val="20"/>
      <w:lang w:val="af-ZA"/>
    </w:rPr>
  </w:style>
  <w:style w:type="character" w:customStyle="1" w:styleId="FootnoteTextChar">
    <w:name w:val="Footnote Text Char"/>
    <w:basedOn w:val="DefaultParagraphFont"/>
    <w:link w:val="FootnoteText"/>
    <w:semiHidden/>
    <w:rsid w:val="00BF240A"/>
    <w:rPr>
      <w:rFonts w:ascii="Rockwell Light" w:eastAsia="Times New Roman" w:hAnsi="Rockwell Light" w:cs="Times New Roman"/>
      <w:sz w:val="18"/>
      <w:szCs w:val="20"/>
      <w:lang w:val="af-ZA"/>
    </w:rPr>
  </w:style>
  <w:style w:type="character" w:customStyle="1" w:styleId="parafulloutChar">
    <w:name w:val="parafullout Char"/>
    <w:basedOn w:val="DefaultParagraphFont"/>
    <w:link w:val="parafullout"/>
    <w:rsid w:val="00BF240A"/>
    <w:rPr>
      <w:rFonts w:ascii="Rockwell Light" w:eastAsia="Times New Roman" w:hAnsi="Rockwell Light" w:cs="Times New Roman"/>
      <w:sz w:val="20"/>
      <w:szCs w:val="20"/>
      <w:lang w:val="en-GB"/>
    </w:rPr>
  </w:style>
  <w:style w:type="character" w:styleId="Emphasis">
    <w:name w:val="Emphasis"/>
    <w:basedOn w:val="DefaultParagraphFont"/>
    <w:uiPriority w:val="20"/>
    <w:qFormat/>
    <w:rsid w:val="00D21AB0"/>
    <w:rPr>
      <w:i/>
      <w:iCs/>
    </w:rPr>
  </w:style>
  <w:style w:type="paragraph" w:customStyle="1" w:styleId="com-head1111">
    <w:name w:val="com-head1.1.1.1"/>
    <w:basedOn w:val="Normal"/>
    <w:rsid w:val="00CA5C95"/>
    <w:pPr>
      <w:keepNext/>
      <w:keepLines/>
      <w:suppressLineNumbers/>
      <w:tabs>
        <w:tab w:val="left" w:pos="879"/>
      </w:tabs>
      <w:suppressAutoHyphens/>
      <w:spacing w:before="240" w:after="0" w:line="280" w:lineRule="exact"/>
      <w:ind w:left="879" w:hanging="879"/>
    </w:pPr>
    <w:rPr>
      <w:rFonts w:ascii="Rockwell" w:eastAsia="Times New Roman" w:hAnsi="Rockwell" w:cs="Times New Roman"/>
      <w:sz w:val="24"/>
      <w:szCs w:val="20"/>
      <w:lang w:val="en-GB"/>
    </w:rPr>
  </w:style>
  <w:style w:type="paragraph" w:styleId="Header">
    <w:name w:val="header"/>
    <w:basedOn w:val="Normal"/>
    <w:link w:val="HeaderChar"/>
    <w:uiPriority w:val="99"/>
    <w:unhideWhenUsed/>
    <w:rsid w:val="006F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38F"/>
  </w:style>
  <w:style w:type="paragraph" w:styleId="Footer">
    <w:name w:val="footer"/>
    <w:basedOn w:val="Normal"/>
    <w:link w:val="FooterChar"/>
    <w:uiPriority w:val="99"/>
    <w:unhideWhenUsed/>
    <w:rsid w:val="006F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38F"/>
  </w:style>
  <w:style w:type="paragraph" w:styleId="ListParagraph">
    <w:name w:val="List Paragraph"/>
    <w:basedOn w:val="Normal"/>
    <w:uiPriority w:val="99"/>
    <w:qFormat/>
    <w:rsid w:val="00561BA4"/>
    <w:pPr>
      <w:ind w:left="720"/>
      <w:contextualSpacing/>
    </w:pPr>
    <w:rPr>
      <w:rFonts w:eastAsiaTheme="minorEastAsia"/>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gical_reaso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Forensic_science" TargetMode="External"/><Relationship Id="rId12" Type="http://schemas.openxmlformats.org/officeDocument/2006/relationships/hyperlink" Target="https://en.wikipedia.org/wiki/E-commer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ter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Extor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Identity_thef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12</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Marthinus L. Le Roux</dc:creator>
  <cp:keywords/>
  <dc:description/>
  <cp:lastModifiedBy>Marthinus L. Le Roux</cp:lastModifiedBy>
  <cp:revision>26</cp:revision>
  <cp:lastPrinted>2020-03-05T08:04:00Z</cp:lastPrinted>
  <dcterms:created xsi:type="dcterms:W3CDTF">2020-02-24T09:03:00Z</dcterms:created>
  <dcterms:modified xsi:type="dcterms:W3CDTF">2020-03-05T10:33:00Z</dcterms:modified>
</cp:coreProperties>
</file>